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E" w:rsidRDefault="00332D40">
      <w:pPr>
        <w:rPr>
          <w:rFonts w:ascii="Helvetica" w:hAnsi="Helvetica"/>
          <w:b/>
          <w:lang w:val="en-GB"/>
        </w:rPr>
      </w:pPr>
      <w:r w:rsidRPr="006F4A6C">
        <w:rPr>
          <w:rFonts w:ascii="Helvetica" w:hAnsi="Helvetica"/>
          <w:b/>
          <w:lang w:val="en-GB"/>
        </w:rPr>
        <w:t>Belle II PXD EVO Meeting</w:t>
      </w:r>
    </w:p>
    <w:p w:rsidR="00E70CB1" w:rsidRDefault="00E70CB1">
      <w:pPr>
        <w:rPr>
          <w:rFonts w:ascii="Helvetica" w:hAnsi="Helvetica"/>
          <w:b/>
          <w:lang w:val="en-GB"/>
        </w:rPr>
      </w:pPr>
    </w:p>
    <w:p w:rsidR="00332D40" w:rsidRPr="006F4A6C" w:rsidRDefault="00326D0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14.12</w:t>
      </w:r>
      <w:r w:rsidR="00291A38">
        <w:rPr>
          <w:rFonts w:ascii="Helvetica" w:hAnsi="Helvetica"/>
          <w:lang w:val="en-GB"/>
        </w:rPr>
        <w:t>.</w:t>
      </w:r>
      <w:r w:rsidR="007B35DA">
        <w:rPr>
          <w:rFonts w:ascii="Helvetica" w:hAnsi="Helvetica"/>
          <w:lang w:val="en-GB"/>
        </w:rPr>
        <w:t>2010</w:t>
      </w:r>
    </w:p>
    <w:p w:rsidR="00332D40" w:rsidRDefault="00332D40">
      <w:pPr>
        <w:rPr>
          <w:rFonts w:ascii="Helvetica" w:hAnsi="Helvetica"/>
          <w:lang w:val="en-GB"/>
        </w:rPr>
      </w:pPr>
    </w:p>
    <w:p w:rsidR="00BB0C74" w:rsidRDefault="00BB0C74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Present:</w:t>
      </w:r>
    </w:p>
    <w:p w:rsidR="005707EB" w:rsidRDefault="005707EB" w:rsidP="005707EB">
      <w:pPr>
        <w:rPr>
          <w:rFonts w:ascii="Helvetica" w:hAnsi="Helvetica"/>
          <w:lang w:val="en-GB"/>
        </w:rPr>
      </w:pPr>
      <w:r w:rsidRPr="0054794A">
        <w:rPr>
          <w:rFonts w:ascii="Helvetica" w:hAnsi="Helvetica"/>
          <w:lang w:val="en-GB"/>
        </w:rPr>
        <w:t xml:space="preserve">Carlos </w:t>
      </w:r>
      <w:proofErr w:type="spellStart"/>
      <w:r w:rsidRPr="0054794A">
        <w:rPr>
          <w:rFonts w:ascii="Helvetica" w:hAnsi="Helvetica"/>
          <w:lang w:val="en-GB"/>
        </w:rPr>
        <w:t>Mariñas</w:t>
      </w:r>
      <w:proofErr w:type="spellEnd"/>
      <w:r w:rsidR="0054794A" w:rsidRPr="0054794A">
        <w:rPr>
          <w:rFonts w:ascii="Helvetica" w:hAnsi="Helvetica"/>
          <w:lang w:val="en-GB"/>
        </w:rPr>
        <w:t xml:space="preserve">, </w:t>
      </w:r>
      <w:r w:rsidR="0054794A">
        <w:rPr>
          <w:rFonts w:ascii="Helvetica" w:hAnsi="Helvetica"/>
          <w:lang w:val="en-GB"/>
        </w:rPr>
        <w:t>Hans-</w:t>
      </w:r>
      <w:proofErr w:type="spellStart"/>
      <w:r w:rsidR="0054794A">
        <w:rPr>
          <w:rFonts w:ascii="Helvetica" w:hAnsi="Helvetica"/>
          <w:lang w:val="en-GB"/>
        </w:rPr>
        <w:t>Günther</w:t>
      </w:r>
      <w:proofErr w:type="spellEnd"/>
      <w:r w:rsidR="0054794A">
        <w:rPr>
          <w:rFonts w:ascii="Helvetica" w:hAnsi="Helvetica"/>
          <w:lang w:val="en-GB"/>
        </w:rPr>
        <w:t xml:space="preserve"> Moser, </w:t>
      </w:r>
      <w:proofErr w:type="spellStart"/>
      <w:r w:rsidRPr="0054794A">
        <w:rPr>
          <w:rFonts w:ascii="Helvetica" w:hAnsi="Helvetica"/>
          <w:lang w:val="en-GB"/>
        </w:rPr>
        <w:t>Soeren</w:t>
      </w:r>
      <w:proofErr w:type="spellEnd"/>
      <w:r w:rsidRPr="0054794A">
        <w:rPr>
          <w:rFonts w:ascii="Helvetica" w:hAnsi="Helvetica"/>
          <w:lang w:val="en-GB"/>
        </w:rPr>
        <w:t xml:space="preserve"> Lange</w:t>
      </w:r>
      <w:r w:rsidR="0054794A" w:rsidRPr="0054794A">
        <w:rPr>
          <w:rFonts w:ascii="Helvetica" w:hAnsi="Helvetica"/>
          <w:lang w:val="en-GB"/>
        </w:rPr>
        <w:t>,</w:t>
      </w:r>
      <w:r w:rsidRPr="0054794A">
        <w:rPr>
          <w:rFonts w:ascii="Helvetica" w:hAnsi="Helvetica"/>
          <w:lang w:val="en-GB"/>
        </w:rPr>
        <w:t xml:space="preserve"> Martin Ritter</w:t>
      </w:r>
      <w:r w:rsidR="0054794A" w:rsidRP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</w:t>
      </w:r>
      <w:proofErr w:type="spellStart"/>
      <w:r w:rsidRPr="005707EB">
        <w:rPr>
          <w:rFonts w:ascii="Helvetica" w:hAnsi="Helvetica"/>
          <w:lang w:val="en-GB"/>
        </w:rPr>
        <w:t>Laci</w:t>
      </w:r>
      <w:proofErr w:type="spellEnd"/>
      <w:r w:rsidRPr="005707EB">
        <w:rPr>
          <w:rFonts w:ascii="Helvetica" w:hAnsi="Helvetica"/>
          <w:lang w:val="en-GB"/>
        </w:rPr>
        <w:t xml:space="preserve"> </w:t>
      </w:r>
      <w:proofErr w:type="spellStart"/>
      <w:r w:rsidRPr="005707EB">
        <w:rPr>
          <w:rFonts w:ascii="Helvetica" w:hAnsi="Helvetica"/>
          <w:lang w:val="en-GB"/>
        </w:rPr>
        <w:t>Andricek</w:t>
      </w:r>
      <w:proofErr w:type="spellEnd"/>
      <w:r w:rsid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Peter </w:t>
      </w:r>
      <w:proofErr w:type="spellStart"/>
      <w:r w:rsidRPr="005707EB">
        <w:rPr>
          <w:rFonts w:ascii="Helvetica" w:hAnsi="Helvetica"/>
          <w:lang w:val="en-GB"/>
        </w:rPr>
        <w:t>Kodys</w:t>
      </w:r>
      <w:proofErr w:type="spellEnd"/>
      <w:r w:rsid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Igor </w:t>
      </w:r>
      <w:proofErr w:type="spellStart"/>
      <w:r w:rsidRPr="005707EB">
        <w:rPr>
          <w:rFonts w:ascii="Helvetica" w:hAnsi="Helvetica"/>
          <w:lang w:val="en-GB"/>
        </w:rPr>
        <w:t>Konorov</w:t>
      </w:r>
      <w:proofErr w:type="spellEnd"/>
      <w:r w:rsid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Christian </w:t>
      </w:r>
      <w:proofErr w:type="spellStart"/>
      <w:r w:rsidRPr="005707EB">
        <w:rPr>
          <w:rFonts w:ascii="Helvetica" w:hAnsi="Helvetica"/>
          <w:lang w:val="en-GB"/>
        </w:rPr>
        <w:t>Kiesling</w:t>
      </w:r>
      <w:proofErr w:type="spellEnd"/>
      <w:r w:rsid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Mikhail </w:t>
      </w:r>
      <w:proofErr w:type="spellStart"/>
      <w:r w:rsidRPr="005707EB">
        <w:rPr>
          <w:rFonts w:ascii="Helvetica" w:hAnsi="Helvetica"/>
          <w:lang w:val="en-GB"/>
        </w:rPr>
        <w:t>Lemarenko</w:t>
      </w:r>
      <w:proofErr w:type="spellEnd"/>
      <w:r w:rsid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</w:t>
      </w:r>
      <w:proofErr w:type="spellStart"/>
      <w:r w:rsidRPr="005707EB">
        <w:rPr>
          <w:rFonts w:ascii="Helvetica" w:hAnsi="Helvetica"/>
          <w:lang w:val="en-GB"/>
        </w:rPr>
        <w:t>Ichi</w:t>
      </w:r>
      <w:proofErr w:type="spellEnd"/>
      <w:r w:rsidRPr="005707EB">
        <w:rPr>
          <w:rFonts w:ascii="Helvetica" w:hAnsi="Helvetica"/>
          <w:lang w:val="en-GB"/>
        </w:rPr>
        <w:t xml:space="preserve"> </w:t>
      </w:r>
      <w:proofErr w:type="spellStart"/>
      <w:r w:rsidRPr="005707EB">
        <w:rPr>
          <w:rFonts w:ascii="Helvetica" w:hAnsi="Helvetica"/>
          <w:lang w:val="en-GB"/>
        </w:rPr>
        <w:t>Kishishita</w:t>
      </w:r>
      <w:proofErr w:type="spellEnd"/>
      <w:r w:rsid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</w:t>
      </w:r>
      <w:proofErr w:type="spellStart"/>
      <w:r w:rsidRPr="005707EB">
        <w:rPr>
          <w:rFonts w:ascii="Helvetica" w:hAnsi="Helvetica"/>
          <w:lang w:val="en-GB"/>
        </w:rPr>
        <w:t>Oksana</w:t>
      </w:r>
      <w:proofErr w:type="spellEnd"/>
      <w:r w:rsidRPr="005707EB">
        <w:rPr>
          <w:rFonts w:ascii="Helvetica" w:hAnsi="Helvetica"/>
          <w:lang w:val="en-GB"/>
        </w:rPr>
        <w:t xml:space="preserve"> </w:t>
      </w:r>
      <w:proofErr w:type="spellStart"/>
      <w:r w:rsidRPr="005707EB">
        <w:rPr>
          <w:rFonts w:ascii="Helvetica" w:hAnsi="Helvetica"/>
          <w:lang w:val="en-GB"/>
        </w:rPr>
        <w:t>Brovchenko</w:t>
      </w:r>
      <w:proofErr w:type="spellEnd"/>
      <w:r w:rsid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Susanne </w:t>
      </w:r>
      <w:proofErr w:type="spellStart"/>
      <w:r w:rsidRPr="005707EB">
        <w:rPr>
          <w:rFonts w:ascii="Helvetica" w:hAnsi="Helvetica"/>
          <w:lang w:val="en-GB"/>
        </w:rPr>
        <w:t>Koblitz</w:t>
      </w:r>
      <w:proofErr w:type="spellEnd"/>
      <w:r w:rsid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IEKP Karlsruhe</w:t>
      </w:r>
      <w:r w:rsid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</w:t>
      </w:r>
      <w:proofErr w:type="spellStart"/>
      <w:r w:rsidRPr="005707EB">
        <w:rPr>
          <w:rFonts w:ascii="Helvetica" w:hAnsi="Helvetica"/>
          <w:lang w:val="en-GB"/>
        </w:rPr>
        <w:t>Raimon</w:t>
      </w:r>
      <w:proofErr w:type="spellEnd"/>
      <w:r w:rsidRPr="005707EB">
        <w:rPr>
          <w:rFonts w:ascii="Helvetica" w:hAnsi="Helvetica"/>
          <w:lang w:val="en-GB"/>
        </w:rPr>
        <w:t xml:space="preserve"> Casanova</w:t>
      </w:r>
      <w:r w:rsid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Sergey </w:t>
      </w:r>
      <w:proofErr w:type="spellStart"/>
      <w:r w:rsidRPr="005707EB">
        <w:rPr>
          <w:rFonts w:ascii="Helvetica" w:hAnsi="Helvetica"/>
          <w:lang w:val="en-GB"/>
        </w:rPr>
        <w:t>Fourletov</w:t>
      </w:r>
      <w:proofErr w:type="spellEnd"/>
      <w:r w:rsid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</w:t>
      </w:r>
      <w:proofErr w:type="spellStart"/>
      <w:r w:rsidRPr="005707EB">
        <w:rPr>
          <w:rFonts w:ascii="Helvetica" w:hAnsi="Helvetica"/>
          <w:lang w:val="en-GB"/>
        </w:rPr>
        <w:t>Zbynek</w:t>
      </w:r>
      <w:proofErr w:type="spellEnd"/>
      <w:r w:rsidRPr="005707EB">
        <w:rPr>
          <w:rFonts w:ascii="Helvetica" w:hAnsi="Helvetica"/>
          <w:lang w:val="en-GB"/>
        </w:rPr>
        <w:t xml:space="preserve"> </w:t>
      </w:r>
      <w:proofErr w:type="spellStart"/>
      <w:r w:rsidRPr="005707EB">
        <w:rPr>
          <w:rFonts w:ascii="Helvetica" w:hAnsi="Helvetica"/>
          <w:lang w:val="en-GB"/>
        </w:rPr>
        <w:t>Drasal</w:t>
      </w:r>
      <w:proofErr w:type="spellEnd"/>
      <w:r w:rsid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</w:t>
      </w:r>
      <w:proofErr w:type="spellStart"/>
      <w:r w:rsidRPr="005707EB">
        <w:rPr>
          <w:rFonts w:ascii="Helvetica" w:hAnsi="Helvetica"/>
          <w:lang w:val="en-GB"/>
        </w:rPr>
        <w:t>Zdenek</w:t>
      </w:r>
      <w:proofErr w:type="spellEnd"/>
      <w:r w:rsidRPr="005707EB">
        <w:rPr>
          <w:rFonts w:ascii="Helvetica" w:hAnsi="Helvetica"/>
          <w:lang w:val="en-GB"/>
        </w:rPr>
        <w:t xml:space="preserve"> </w:t>
      </w:r>
      <w:proofErr w:type="spellStart"/>
      <w:r w:rsidRPr="005707EB">
        <w:rPr>
          <w:rFonts w:ascii="Helvetica" w:hAnsi="Helvetica"/>
          <w:lang w:val="en-GB"/>
        </w:rPr>
        <w:t>Dolezal</w:t>
      </w:r>
      <w:proofErr w:type="spellEnd"/>
      <w:r w:rsidR="0054794A">
        <w:rPr>
          <w:rFonts w:ascii="Helvetica" w:hAnsi="Helvetica"/>
          <w:lang w:val="en-GB"/>
        </w:rPr>
        <w:t>,</w:t>
      </w:r>
      <w:r w:rsidRPr="005707EB">
        <w:rPr>
          <w:rFonts w:ascii="Helvetica" w:hAnsi="Helvetica"/>
          <w:lang w:val="en-GB"/>
        </w:rPr>
        <w:t xml:space="preserve"> Andreas Moll</w:t>
      </w:r>
      <w:r w:rsidR="00573222">
        <w:rPr>
          <w:rFonts w:ascii="Helvetica" w:hAnsi="Helvetica"/>
          <w:lang w:val="en-GB"/>
        </w:rPr>
        <w:t>, ....</w:t>
      </w:r>
    </w:p>
    <w:p w:rsidR="0054794A" w:rsidRDefault="0054794A" w:rsidP="005707EB">
      <w:pPr>
        <w:rPr>
          <w:rFonts w:ascii="Helvetica" w:hAnsi="Helvetica"/>
          <w:lang w:val="en-GB"/>
        </w:rPr>
      </w:pPr>
    </w:p>
    <w:p w:rsidR="0054794A" w:rsidRPr="005707EB" w:rsidRDefault="0054794A" w:rsidP="005707EB">
      <w:pPr>
        <w:rPr>
          <w:rFonts w:ascii="Helvetica" w:hAnsi="Helvetica"/>
          <w:lang w:val="en-GB"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18"/>
      </w:tblGrid>
      <w:tr w:rsidR="0054794A" w:rsidTr="0054794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5"/>
              <w:gridCol w:w="6136"/>
              <w:gridCol w:w="1787"/>
            </w:tblGrid>
            <w:tr w:rsidR="00547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94A" w:rsidRDefault="0054794A">
                  <w:r>
                    <w:t>10:00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4A" w:rsidRPr="0054794A" w:rsidRDefault="0054794A">
                  <w:pPr>
                    <w:rPr>
                      <w:lang w:val="en-US"/>
                    </w:rPr>
                  </w:pPr>
                  <w:r w:rsidRPr="0054794A">
                    <w:rPr>
                      <w:rStyle w:val="contribtitle"/>
                      <w:lang w:val="en-US"/>
                    </w:rPr>
                    <w:t>Status DEPFET PXD6 production (cancelled)</w:t>
                  </w:r>
                  <w:r w:rsidRPr="0054794A">
                    <w:rPr>
                      <w:color w:val="FF0000"/>
                      <w:sz w:val="20"/>
                      <w:szCs w:val="20"/>
                      <w:lang w:val="en-US"/>
                    </w:rPr>
                    <w:t xml:space="preserve"> (20')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4A" w:rsidRDefault="0054794A">
                  <w:r>
                    <w:t>Rainer Richter</w:t>
                  </w:r>
                </w:p>
              </w:tc>
            </w:tr>
          </w:tbl>
          <w:p w:rsidR="0054794A" w:rsidRDefault="0054794A"/>
        </w:tc>
      </w:tr>
    </w:tbl>
    <w:p w:rsidR="0054794A" w:rsidRDefault="0054794A" w:rsidP="0054794A">
      <w:pPr>
        <w:rPr>
          <w:vanish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18"/>
      </w:tblGrid>
      <w:tr w:rsidR="0054794A" w:rsidTr="0054794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"/>
              <w:gridCol w:w="5768"/>
              <w:gridCol w:w="2041"/>
            </w:tblGrid>
            <w:tr w:rsidR="00547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94A" w:rsidRDefault="0054794A">
                  <w:r>
                    <w:t>10:20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4A" w:rsidRDefault="0054794A">
                  <w:r>
                    <w:rPr>
                      <w:rStyle w:val="contribtitle"/>
                    </w:rPr>
                    <w:t>Report: E-</w:t>
                  </w:r>
                  <w:proofErr w:type="spellStart"/>
                  <w:r>
                    <w:rPr>
                      <w:rStyle w:val="contribtitle"/>
                    </w:rPr>
                    <w:t>module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(20') </w:t>
                  </w:r>
                  <w:r>
                    <w:t>(</w:t>
                  </w:r>
                  <w:hyperlink r:id="rId5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9" name="Picture 1" descr="files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les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</w:rPr>
                      <w:t> </w:t>
                    </w:r>
                    <w:proofErr w:type="spellStart"/>
                    <w:r>
                      <w:rPr>
                        <w:rStyle w:val="Hyperlink"/>
                      </w:rPr>
                      <w:t>Minutes</w:t>
                    </w:r>
                    <w:proofErr w:type="spellEnd"/>
                  </w:hyperlink>
                  <w: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" name="Picture 2" descr="pdf fil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df fil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4A" w:rsidRDefault="0054794A">
                  <w:proofErr w:type="spellStart"/>
                  <w:r>
                    <w:t>Laci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Andricek</w:t>
                  </w:r>
                  <w:proofErr w:type="spellEnd"/>
                </w:p>
              </w:tc>
            </w:tr>
          </w:tbl>
          <w:p w:rsidR="0054794A" w:rsidRDefault="0054794A"/>
        </w:tc>
      </w:tr>
    </w:tbl>
    <w:p w:rsidR="0054794A" w:rsidRDefault="0054794A" w:rsidP="0054794A">
      <w:pPr>
        <w:rPr>
          <w:vanish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18"/>
      </w:tblGrid>
      <w:tr w:rsidR="0054794A" w:rsidTr="0054794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5"/>
              <w:gridCol w:w="7784"/>
              <w:gridCol w:w="9"/>
            </w:tblGrid>
            <w:tr w:rsidR="00547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94A" w:rsidRDefault="0054794A">
                  <w:r>
                    <w:t>10:40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4A" w:rsidRPr="0054794A" w:rsidRDefault="0054794A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contribtitle"/>
                    </w:rPr>
                    <w:t>AOB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(20')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4A" w:rsidRDefault="0054794A"/>
              </w:tc>
            </w:tr>
            <w:tr w:rsidR="00547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94A" w:rsidRDefault="0054794A"/>
              </w:tc>
              <w:tc>
                <w:tcPr>
                  <w:tcW w:w="0" w:type="auto"/>
                  <w:hideMark/>
                </w:tcPr>
                <w:p w:rsidR="0054794A" w:rsidRDefault="0054794A" w:rsidP="0054794A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t>DPG Meeting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(15') </w:t>
                  </w:r>
                </w:p>
                <w:tbl>
                  <w:tblPr>
                    <w:tblW w:w="5000" w:type="pct"/>
                    <w:tblCellSpacing w:w="0" w:type="dxa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84"/>
                  </w:tblGrid>
                  <w:tr w:rsidR="005479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794A" w:rsidRDefault="0054794A">
                        <w:pPr>
                          <w:pStyle w:val="HTMLPreformatted"/>
                        </w:pPr>
                        <w:r>
                          <w:t xml:space="preserve">- </w:t>
                        </w:r>
                        <w:proofErr w:type="spellStart"/>
                        <w:r>
                          <w:t>group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report</w:t>
                        </w:r>
                        <w:proofErr w:type="spellEnd"/>
                        <w:r>
                          <w:t xml:space="preserve"> PXD DAQ</w:t>
                        </w:r>
                      </w:p>
                      <w:p w:rsidR="0054794A" w:rsidRDefault="0054794A">
                        <w:pPr>
                          <w:pStyle w:val="HTMLPreformatted"/>
                        </w:pPr>
                        <w:r>
                          <w:t xml:space="preserve">- </w:t>
                        </w:r>
                        <w:proofErr w:type="spellStart"/>
                        <w:r>
                          <w:t>buffer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management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algorithm</w:t>
                        </w:r>
                        <w:proofErr w:type="spellEnd"/>
                        <w:r>
                          <w:t xml:space="preserve"> in FPGA</w:t>
                        </w:r>
                      </w:p>
                      <w:p w:rsidR="0054794A" w:rsidRDefault="0054794A">
                        <w:pPr>
                          <w:pStyle w:val="HTMLPreformatted"/>
                        </w:pPr>
                        <w:r>
                          <w:t xml:space="preserve">- DEPFET </w:t>
                        </w:r>
                        <w:proofErr w:type="spellStart"/>
                        <w:r>
                          <w:t>talks</w:t>
                        </w:r>
                        <w:proofErr w:type="spellEnd"/>
                        <w:r>
                          <w:t>?</w:t>
                        </w:r>
                      </w:p>
                      <w:p w:rsidR="0054794A" w:rsidRDefault="0054794A">
                        <w:pPr>
                          <w:pStyle w:val="HTMLPreformatted"/>
                        </w:pPr>
                        <w:r>
                          <w:t xml:space="preserve">- ASIC </w:t>
                        </w:r>
                        <w:proofErr w:type="spellStart"/>
                        <w:r>
                          <w:t>talks</w:t>
                        </w:r>
                        <w:proofErr w:type="spellEnd"/>
                      </w:p>
                      <w:p w:rsidR="0054794A" w:rsidRDefault="0054794A">
                        <w:pPr>
                          <w:pStyle w:val="HTMLPreformatted"/>
                        </w:pPr>
                        <w:r>
                          <w:t xml:space="preserve">- </w:t>
                        </w:r>
                        <w:proofErr w:type="spellStart"/>
                        <w:r>
                          <w:t>more</w:t>
                        </w:r>
                        <w:proofErr w:type="spellEnd"/>
                      </w:p>
                    </w:tc>
                  </w:tr>
                </w:tbl>
                <w:p w:rsidR="0054794A" w:rsidRDefault="0054794A" w:rsidP="0054794A">
                  <w:pPr>
                    <w:spacing w:before="100" w:beforeAutospacing="1" w:after="100" w:afterAutospacing="1"/>
                    <w:ind w:left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4A" w:rsidRDefault="0054794A"/>
              </w:tc>
            </w:tr>
            <w:tr w:rsidR="00547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94A" w:rsidRDefault="0054794A"/>
              </w:tc>
              <w:tc>
                <w:tcPr>
                  <w:tcW w:w="0" w:type="auto"/>
                  <w:hideMark/>
                </w:tcPr>
                <w:p w:rsidR="0054794A" w:rsidRPr="0054794A" w:rsidRDefault="0054794A" w:rsidP="0054794A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sz w:val="20"/>
                      <w:szCs w:val="20"/>
                      <w:lang w:val="en-US"/>
                    </w:rPr>
                  </w:pPr>
                  <w:r w:rsidRPr="0054794A">
                    <w:rPr>
                      <w:lang w:val="en-US"/>
                    </w:rPr>
                    <w:t>next PXD DAQ workshop</w:t>
                  </w:r>
                  <w:r w:rsidRPr="0054794A">
                    <w:rPr>
                      <w:color w:val="FF0000"/>
                      <w:sz w:val="20"/>
                      <w:szCs w:val="20"/>
                      <w:lang w:val="en-US"/>
                    </w:rPr>
                    <w:t xml:space="preserve"> (15') </w:t>
                  </w:r>
                </w:p>
                <w:tbl>
                  <w:tblPr>
                    <w:tblW w:w="5000" w:type="pct"/>
                    <w:tblCellSpacing w:w="0" w:type="dxa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84"/>
                  </w:tblGrid>
                  <w:tr w:rsidR="005479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794A" w:rsidRDefault="0054794A">
                        <w:pPr>
                          <w:pStyle w:val="HTMLPreformatted"/>
                        </w:pPr>
                        <w:proofErr w:type="spellStart"/>
                        <w:r>
                          <w:t>proposal</w:t>
                        </w:r>
                        <w:proofErr w:type="spellEnd"/>
                        <w:r>
                          <w:t>:</w:t>
                        </w:r>
                      </w:p>
                      <w:p w:rsidR="0054794A" w:rsidRDefault="0054794A">
                        <w:pPr>
                          <w:pStyle w:val="HTMLPreformatted"/>
                        </w:pPr>
                        <w:r>
                          <w:t>9.06.2011 (</w:t>
                        </w:r>
                        <w:proofErr w:type="spellStart"/>
                        <w:r>
                          <w:t>Thursday</w:t>
                        </w:r>
                        <w:proofErr w:type="spellEnd"/>
                        <w:r>
                          <w:t xml:space="preserve">) </w:t>
                        </w:r>
                        <w:proofErr w:type="spellStart"/>
                        <w:r>
                          <w:t>or</w:t>
                        </w:r>
                        <w:proofErr w:type="spellEnd"/>
                      </w:p>
                      <w:p w:rsidR="0054794A" w:rsidRDefault="0054794A">
                        <w:pPr>
                          <w:pStyle w:val="HTMLPreformatted"/>
                        </w:pPr>
                        <w:r>
                          <w:t>10.06.2011 (</w:t>
                        </w:r>
                        <w:proofErr w:type="spellStart"/>
                        <w:r>
                          <w:t>Friday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</w:tbl>
                <w:p w:rsidR="0054794A" w:rsidRDefault="0054794A" w:rsidP="0054794A">
                  <w:pPr>
                    <w:spacing w:before="100" w:beforeAutospacing="1" w:after="100" w:afterAutospacing="1"/>
                    <w:ind w:left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4A" w:rsidRDefault="0054794A"/>
              </w:tc>
            </w:tr>
            <w:tr w:rsidR="00547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794A" w:rsidRDefault="0054794A"/>
              </w:tc>
              <w:tc>
                <w:tcPr>
                  <w:tcW w:w="0" w:type="auto"/>
                  <w:hideMark/>
                </w:tcPr>
                <w:p w:rsidR="0054794A" w:rsidRDefault="0054794A" w:rsidP="0054794A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>
                    <w:t>next</w:t>
                  </w:r>
                  <w:proofErr w:type="spellEnd"/>
                  <w:r>
                    <w:t xml:space="preserve"> EVO </w:t>
                  </w:r>
                  <w:proofErr w:type="spellStart"/>
                  <w:r>
                    <w:t>meetings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(15') </w:t>
                  </w:r>
                </w:p>
                <w:tbl>
                  <w:tblPr>
                    <w:tblW w:w="5000" w:type="pct"/>
                    <w:tblCellSpacing w:w="0" w:type="dxa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84"/>
                  </w:tblGrid>
                  <w:tr w:rsidR="005479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794A" w:rsidRDefault="0054794A">
                        <w:pPr>
                          <w:pStyle w:val="HTMLPreformatted"/>
                        </w:pPr>
                        <w:proofErr w:type="spellStart"/>
                        <w:r>
                          <w:t>January</w:t>
                        </w:r>
                        <w:proofErr w:type="spellEnd"/>
                        <w:r>
                          <w:t xml:space="preserve"> 11, 2011 ?</w:t>
                        </w:r>
                      </w:p>
                      <w:p w:rsidR="0054794A" w:rsidRDefault="0054794A">
                        <w:pPr>
                          <w:pStyle w:val="HTMLPreformatted"/>
                        </w:pPr>
                        <w:proofErr w:type="spellStart"/>
                        <w:r>
                          <w:t>January</w:t>
                        </w:r>
                        <w:proofErr w:type="spellEnd"/>
                        <w:r>
                          <w:t xml:space="preserve"> 25, 2011 ?</w:t>
                        </w:r>
                      </w:p>
                    </w:tc>
                  </w:tr>
                </w:tbl>
                <w:p w:rsidR="0054794A" w:rsidRDefault="0054794A" w:rsidP="0054794A">
                  <w:pPr>
                    <w:spacing w:before="100" w:beforeAutospacing="1" w:after="100" w:afterAutospacing="1"/>
                    <w:ind w:left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4A" w:rsidRDefault="0054794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794A" w:rsidRDefault="0054794A"/>
        </w:tc>
      </w:tr>
    </w:tbl>
    <w:p w:rsidR="008D5702" w:rsidRDefault="008D5702" w:rsidP="00232261">
      <w:pPr>
        <w:rPr>
          <w:rFonts w:ascii="Helvetica" w:hAnsi="Helvetica"/>
          <w:lang w:val="en-GB"/>
        </w:rPr>
      </w:pPr>
    </w:p>
    <w:p w:rsidR="00884A9A" w:rsidRPr="00A30EDA" w:rsidRDefault="00884A9A" w:rsidP="00244F87">
      <w:pPr>
        <w:rPr>
          <w:rFonts w:ascii="Helvetica" w:hAnsi="Helvetica"/>
          <w:lang w:val="en-GB"/>
        </w:rPr>
      </w:pPr>
    </w:p>
    <w:p w:rsidR="00C5096F" w:rsidRPr="00837CAF" w:rsidRDefault="00C5096F" w:rsidP="00C5096F">
      <w:pPr>
        <w:rPr>
          <w:vanish/>
          <w:lang w:val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5"/>
        <w:gridCol w:w="8937"/>
      </w:tblGrid>
      <w:tr w:rsidR="00C5096F" w:rsidRPr="008D5702" w:rsidTr="00C5096F">
        <w:trPr>
          <w:tblCellSpacing w:w="0" w:type="dxa"/>
        </w:trPr>
        <w:tc>
          <w:tcPr>
            <w:tcW w:w="135" w:type="dxa"/>
            <w:vAlign w:val="center"/>
            <w:hideMark/>
          </w:tcPr>
          <w:p w:rsidR="00C5096F" w:rsidRPr="00837CAF" w:rsidRDefault="00C5096F">
            <w:pPr>
              <w:rPr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5096F" w:rsidRPr="00837CAF" w:rsidRDefault="00C5096F">
            <w:pPr>
              <w:rPr>
                <w:lang w:val="en-GB"/>
              </w:rPr>
            </w:pPr>
          </w:p>
        </w:tc>
      </w:tr>
    </w:tbl>
    <w:p w:rsidR="00FB66EF" w:rsidRPr="00D23D9F" w:rsidRDefault="00A30EDA" w:rsidP="00FB66EF">
      <w:pPr>
        <w:rPr>
          <w:lang w:val="en-GB"/>
        </w:rPr>
      </w:pPr>
      <w:r w:rsidRPr="00837CAF">
        <w:rPr>
          <w:lang w:val="en-GB"/>
        </w:rPr>
        <w:t xml:space="preserve">  </w:t>
      </w:r>
    </w:p>
    <w:p w:rsidR="00D34B1E" w:rsidRPr="00BC40D5" w:rsidRDefault="00D34B1E" w:rsidP="00D34B1E">
      <w:pPr>
        <w:rPr>
          <w:vanish/>
          <w:lang w:val="en-US"/>
        </w:rPr>
      </w:pPr>
    </w:p>
    <w:p w:rsidR="00332D40" w:rsidRPr="00B21206" w:rsidRDefault="008F3C2D">
      <w:pPr>
        <w:rPr>
          <w:rFonts w:ascii="Helvetica" w:hAnsi="Helvetica"/>
          <w:lang w:val="en-GB"/>
        </w:rPr>
      </w:pPr>
      <w:r w:rsidRPr="00B21206">
        <w:rPr>
          <w:rFonts w:ascii="Helvetica" w:hAnsi="Helvetica"/>
          <w:lang w:val="en-GB"/>
        </w:rPr>
        <w:t>(http://indico.mppmu.mpg.de/indico</w:t>
      </w:r>
      <w:r w:rsidR="002E4BE2" w:rsidRPr="00B21206">
        <w:rPr>
          <w:rFonts w:ascii="Helvetica" w:hAnsi="Helvetica"/>
          <w:lang w:val="en-GB"/>
        </w:rPr>
        <w:t>/conferenceDisplay.py?conf</w:t>
      </w:r>
      <w:r w:rsidR="00A30EDA">
        <w:rPr>
          <w:rFonts w:ascii="Helvetica" w:hAnsi="Helvetica"/>
          <w:lang w:val="en-GB"/>
        </w:rPr>
        <w:t>Id=10</w:t>
      </w:r>
      <w:r w:rsidR="0054794A">
        <w:rPr>
          <w:rFonts w:ascii="Helvetica" w:hAnsi="Helvetica"/>
          <w:lang w:val="en-GB"/>
        </w:rPr>
        <w:t>4</w:t>
      </w:r>
      <w:r w:rsidR="00BB0C74">
        <w:rPr>
          <w:rFonts w:ascii="Helvetica" w:hAnsi="Helvetica"/>
          <w:lang w:val="en-GB"/>
        </w:rPr>
        <w:t>7</w:t>
      </w:r>
      <w:r w:rsidR="006F4A6C" w:rsidRPr="00B21206">
        <w:rPr>
          <w:rFonts w:ascii="Helvetica" w:hAnsi="Helvetica"/>
          <w:lang w:val="en-GB"/>
        </w:rPr>
        <w:t>)</w:t>
      </w:r>
    </w:p>
    <w:p w:rsidR="008F3C2D" w:rsidRDefault="008F3C2D">
      <w:pPr>
        <w:rPr>
          <w:rFonts w:ascii="Helvetica" w:hAnsi="Helvetica"/>
          <w:lang w:val="en-GB"/>
        </w:rPr>
      </w:pPr>
    </w:p>
    <w:p w:rsidR="009F340C" w:rsidRDefault="009F340C" w:rsidP="009F340C">
      <w:pPr>
        <w:rPr>
          <w:rFonts w:ascii="Helvetica" w:hAnsi="Helvetica"/>
          <w:lang w:val="en-US"/>
        </w:rPr>
      </w:pPr>
    </w:p>
    <w:p w:rsidR="009F340C" w:rsidRPr="009F340C" w:rsidRDefault="009F340C" w:rsidP="009F340C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Christian brought us very sad news: Henryk Palka, member of the DEPFER collaboration, </w:t>
      </w:r>
      <w:r w:rsidRPr="009F340C">
        <w:rPr>
          <w:rFonts w:ascii="Helvetica" w:hAnsi="Helvetica"/>
          <w:lang w:val="en-US"/>
        </w:rPr>
        <w:t>s</w:t>
      </w:r>
      <w:r>
        <w:rPr>
          <w:rFonts w:ascii="Helvetica" w:hAnsi="Helvetica"/>
          <w:lang w:val="en-US"/>
        </w:rPr>
        <w:t>uddenly passed away yesterday</w:t>
      </w:r>
      <w:r w:rsidRPr="009F340C">
        <w:rPr>
          <w:rFonts w:ascii="Helvetica" w:hAnsi="Helvetica"/>
          <w:lang w:val="en-US"/>
        </w:rPr>
        <w:t xml:space="preserve">. </w:t>
      </w:r>
      <w:proofErr w:type="gramStart"/>
      <w:r w:rsidRPr="009F340C">
        <w:rPr>
          <w:rFonts w:ascii="Helvetica" w:hAnsi="Helvetica"/>
          <w:lang w:val="en-US"/>
        </w:rPr>
        <w:t>Our sincere condolences to his family and to the whole Krakow group.</w:t>
      </w:r>
      <w:proofErr w:type="gramEnd"/>
    </w:p>
    <w:p w:rsidR="009F340C" w:rsidRPr="009F340C" w:rsidRDefault="009F340C" w:rsidP="009F340C">
      <w:pPr>
        <w:rPr>
          <w:rFonts w:ascii="Helvetica" w:hAnsi="Helvetica"/>
          <w:lang w:val="en-US"/>
        </w:rPr>
      </w:pPr>
    </w:p>
    <w:p w:rsidR="00505B5F" w:rsidRPr="00B21206" w:rsidRDefault="00505B5F" w:rsidP="00505B5F">
      <w:pPr>
        <w:rPr>
          <w:rFonts w:ascii="Helvetica" w:hAnsi="Helvetica"/>
          <w:lang w:val="en-GB"/>
        </w:rPr>
      </w:pPr>
    </w:p>
    <w:p w:rsidR="0054794A" w:rsidRPr="00EE208D" w:rsidRDefault="00EE208D" w:rsidP="0054794A">
      <w:pPr>
        <w:pStyle w:val="ListParagraph"/>
        <w:numPr>
          <w:ilvl w:val="0"/>
          <w:numId w:val="26"/>
        </w:numPr>
        <w:rPr>
          <w:rFonts w:ascii="Helvetica" w:hAnsi="Helvetica"/>
          <w:lang w:val="en-GB"/>
        </w:rPr>
      </w:pPr>
      <w:r>
        <w:rPr>
          <w:rFonts w:ascii="Helvetica" w:hAnsi="Helvetica"/>
          <w:b/>
          <w:lang w:val="en-GB"/>
        </w:rPr>
        <w:t xml:space="preserve">Status: DEPFET PXD6 </w:t>
      </w:r>
      <w:proofErr w:type="spellStart"/>
      <w:r>
        <w:rPr>
          <w:rFonts w:ascii="Helvetica" w:hAnsi="Helvetica"/>
          <w:b/>
          <w:lang w:val="en-GB"/>
        </w:rPr>
        <w:t>prduction</w:t>
      </w:r>
      <w:proofErr w:type="spellEnd"/>
      <w:r>
        <w:rPr>
          <w:rFonts w:ascii="Helvetica" w:hAnsi="Helvetica"/>
          <w:b/>
          <w:lang w:val="en-GB"/>
        </w:rPr>
        <w:t xml:space="preserve"> (Rainer Richter)</w:t>
      </w:r>
    </w:p>
    <w:p w:rsidR="00EE208D" w:rsidRDefault="00EE208D" w:rsidP="00EE208D">
      <w:pPr>
        <w:pStyle w:val="ListParagrap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Rainer was ill, will be presented in the next meeting. The important news is that the yield problem (metal 1 </w:t>
      </w:r>
      <w:proofErr w:type="gramStart"/>
      <w:r>
        <w:rPr>
          <w:rFonts w:ascii="Helvetica" w:hAnsi="Helvetica"/>
          <w:lang w:val="en-GB"/>
        </w:rPr>
        <w:t>shorts</w:t>
      </w:r>
      <w:proofErr w:type="gramEnd"/>
      <w:r>
        <w:rPr>
          <w:rFonts w:ascii="Helvetica" w:hAnsi="Helvetica"/>
          <w:lang w:val="en-GB"/>
        </w:rPr>
        <w:t xml:space="preserve">) has been solved, the remaining wafers have been processed </w:t>
      </w:r>
      <w:r w:rsidR="00573222">
        <w:rPr>
          <w:rFonts w:ascii="Helvetica" w:hAnsi="Helvetica"/>
          <w:lang w:val="en-GB"/>
        </w:rPr>
        <w:t xml:space="preserve">by </w:t>
      </w:r>
      <w:r>
        <w:rPr>
          <w:rFonts w:ascii="Helvetica" w:hAnsi="Helvetica"/>
          <w:lang w:val="en-GB"/>
        </w:rPr>
        <w:t>now up metal I and ZMI with no shorts measured.</w:t>
      </w:r>
    </w:p>
    <w:p w:rsidR="00EE208D" w:rsidRPr="00EE208D" w:rsidRDefault="00EE208D" w:rsidP="00EE208D">
      <w:pPr>
        <w:pStyle w:val="ListParagrap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 </w:t>
      </w:r>
    </w:p>
    <w:p w:rsidR="00267F97" w:rsidRPr="00EE208D" w:rsidRDefault="00EE208D" w:rsidP="00A30EDA">
      <w:pPr>
        <w:numPr>
          <w:ilvl w:val="0"/>
          <w:numId w:val="26"/>
        </w:numPr>
        <w:rPr>
          <w:rFonts w:ascii="Helvetica" w:hAnsi="Helvetica"/>
          <w:lang w:val="en-GB"/>
        </w:rPr>
      </w:pPr>
      <w:r>
        <w:rPr>
          <w:rFonts w:ascii="Helvetica" w:hAnsi="Helvetica"/>
          <w:b/>
          <w:lang w:val="en-GB"/>
        </w:rPr>
        <w:t>Report: E-Module (</w:t>
      </w:r>
      <w:proofErr w:type="spellStart"/>
      <w:r>
        <w:rPr>
          <w:rFonts w:ascii="Helvetica" w:hAnsi="Helvetica"/>
          <w:b/>
          <w:lang w:val="en-GB"/>
        </w:rPr>
        <w:t>Laci</w:t>
      </w:r>
      <w:proofErr w:type="spellEnd"/>
      <w:r>
        <w:rPr>
          <w:rFonts w:ascii="Helvetica" w:hAnsi="Helvetica"/>
          <w:b/>
          <w:lang w:val="en-GB"/>
        </w:rPr>
        <w:t xml:space="preserve"> </w:t>
      </w:r>
      <w:proofErr w:type="spellStart"/>
      <w:r>
        <w:rPr>
          <w:rFonts w:ascii="Helvetica" w:hAnsi="Helvetica"/>
          <w:b/>
          <w:lang w:val="en-GB"/>
        </w:rPr>
        <w:t>Andricek</w:t>
      </w:r>
      <w:proofErr w:type="spellEnd"/>
      <w:r>
        <w:rPr>
          <w:rFonts w:ascii="Helvetica" w:hAnsi="Helvetica"/>
          <w:b/>
          <w:lang w:val="en-GB"/>
        </w:rPr>
        <w:t>)</w:t>
      </w:r>
    </w:p>
    <w:p w:rsidR="00EE208D" w:rsidRDefault="00C70BE3" w:rsidP="00EE208D">
      <w:pPr>
        <w:ind w:left="720"/>
        <w:rPr>
          <w:rFonts w:ascii="Helvetica" w:hAnsi="Helvetica"/>
          <w:lang w:val="en-GB"/>
        </w:rPr>
      </w:pPr>
      <w:proofErr w:type="spellStart"/>
      <w:r>
        <w:rPr>
          <w:rFonts w:ascii="Helvetica" w:hAnsi="Helvetica"/>
          <w:lang w:val="en-GB"/>
        </w:rPr>
        <w:t>Laci</w:t>
      </w:r>
      <w:proofErr w:type="spellEnd"/>
      <w:r>
        <w:rPr>
          <w:rFonts w:ascii="Helvetica" w:hAnsi="Helvetica"/>
          <w:lang w:val="en-GB"/>
        </w:rPr>
        <w:t xml:space="preserve"> reported on a meeting </w:t>
      </w:r>
      <w:r w:rsidR="00573222">
        <w:rPr>
          <w:rFonts w:ascii="Helvetica" w:hAnsi="Helvetica"/>
          <w:lang w:val="en-GB"/>
        </w:rPr>
        <w:t xml:space="preserve">(last week in Mannheim) </w:t>
      </w:r>
      <w:r>
        <w:rPr>
          <w:rFonts w:ascii="Helvetica" w:hAnsi="Helvetica"/>
          <w:lang w:val="en-GB"/>
        </w:rPr>
        <w:t>to define a project to build an electrically functional half ladder (module with ASICs but no DEPFET functionality).  This is aiming for:</w:t>
      </w:r>
    </w:p>
    <w:p w:rsidR="00C70BE3" w:rsidRDefault="00C70BE3" w:rsidP="00C70BE3">
      <w:pPr>
        <w:pStyle w:val="ListParagraph"/>
        <w:numPr>
          <w:ilvl w:val="0"/>
          <w:numId w:val="3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Check circuitry, routing and space for components.</w:t>
      </w:r>
    </w:p>
    <w:p w:rsidR="00C70BE3" w:rsidRDefault="00C70BE3" w:rsidP="00C70BE3">
      <w:pPr>
        <w:pStyle w:val="ListParagraph"/>
        <w:numPr>
          <w:ilvl w:val="0"/>
          <w:numId w:val="3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Check signal integrity, voltage drops, cross talk, </w:t>
      </w:r>
      <w:proofErr w:type="spellStart"/>
      <w:r>
        <w:rPr>
          <w:rFonts w:ascii="Helvetica" w:hAnsi="Helvetica"/>
          <w:lang w:val="en-GB"/>
        </w:rPr>
        <w:t>resistivities</w:t>
      </w:r>
      <w:proofErr w:type="spellEnd"/>
      <w:r>
        <w:rPr>
          <w:rFonts w:ascii="Helvetica" w:hAnsi="Helvetica"/>
          <w:lang w:val="en-GB"/>
        </w:rPr>
        <w:t>.</w:t>
      </w:r>
    </w:p>
    <w:p w:rsidR="00C70BE3" w:rsidRDefault="00C70BE3" w:rsidP="00C70BE3">
      <w:pPr>
        <w:pStyle w:val="ListParagraph"/>
        <w:numPr>
          <w:ilvl w:val="0"/>
          <w:numId w:val="3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Practice the 3-metal system.</w:t>
      </w:r>
    </w:p>
    <w:p w:rsidR="00AA3578" w:rsidRDefault="00C70BE3" w:rsidP="00C70BE3">
      <w:pPr>
        <w:pStyle w:val="ListParagraph"/>
        <w:numPr>
          <w:ilvl w:val="0"/>
          <w:numId w:val="32"/>
        </w:numPr>
        <w:rPr>
          <w:rFonts w:ascii="Helvetica" w:hAnsi="Helvetica"/>
          <w:lang w:val="en-GB"/>
        </w:rPr>
      </w:pPr>
      <w:r w:rsidRPr="00C70BE3">
        <w:rPr>
          <w:rFonts w:ascii="Helvetica" w:hAnsi="Helvetica"/>
          <w:lang w:val="en-GB"/>
        </w:rPr>
        <w:lastRenderedPageBreak/>
        <w:t xml:space="preserve">Practice interconnections (flip-chip, </w:t>
      </w:r>
      <w:proofErr w:type="spellStart"/>
      <w:r w:rsidRPr="00C70BE3">
        <w:rPr>
          <w:rFonts w:ascii="Helvetica" w:hAnsi="Helvetica"/>
          <w:lang w:val="en-GB"/>
        </w:rPr>
        <w:t>Kapton</w:t>
      </w:r>
      <w:proofErr w:type="spellEnd"/>
      <w:r w:rsidRPr="00C70BE3">
        <w:rPr>
          <w:rFonts w:ascii="Helvetica" w:hAnsi="Helvetica"/>
          <w:lang w:val="en-GB"/>
        </w:rPr>
        <w:t>).</w:t>
      </w:r>
    </w:p>
    <w:p w:rsidR="00C70BE3" w:rsidRDefault="00C70BE3" w:rsidP="00C70BE3">
      <w:pPr>
        <w:rPr>
          <w:rFonts w:ascii="Helvetica" w:hAnsi="Helvetica"/>
          <w:lang w:val="en-GB"/>
        </w:rPr>
      </w:pPr>
    </w:p>
    <w:p w:rsidR="00C70BE3" w:rsidRDefault="00C70BE3" w:rsidP="00C70BE3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Planned is to use the geometry of an inner module (Discussion: outer is the worst case – longer metal lines – so better to use this).</w:t>
      </w:r>
    </w:p>
    <w:p w:rsidR="00C70BE3" w:rsidRDefault="00C70BE3" w:rsidP="00C70BE3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Use </w:t>
      </w:r>
      <w:proofErr w:type="spellStart"/>
      <w:r>
        <w:rPr>
          <w:rFonts w:ascii="Helvetica" w:hAnsi="Helvetica"/>
          <w:lang w:val="en-GB"/>
        </w:rPr>
        <w:t>SwitcherB</w:t>
      </w:r>
      <w:proofErr w:type="spellEnd"/>
      <w:r>
        <w:rPr>
          <w:rFonts w:ascii="Helvetica" w:hAnsi="Helvetica"/>
          <w:lang w:val="en-GB"/>
        </w:rPr>
        <w:t>, DCDB, DHP 0.2 (final DHP will not be ready)</w:t>
      </w:r>
    </w:p>
    <w:p w:rsidR="00C70BE3" w:rsidRDefault="00C70BE3" w:rsidP="00C70BE3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For more details one has to wait on the new EOS layout needed for the larger </w:t>
      </w:r>
      <w:proofErr w:type="spellStart"/>
      <w:r>
        <w:rPr>
          <w:rFonts w:ascii="Helvetica" w:hAnsi="Helvetica"/>
          <w:lang w:val="en-GB"/>
        </w:rPr>
        <w:t>Kapton</w:t>
      </w:r>
      <w:proofErr w:type="spellEnd"/>
      <w:r>
        <w:rPr>
          <w:rFonts w:ascii="Helvetica" w:hAnsi="Helvetica"/>
          <w:lang w:val="en-GB"/>
        </w:rPr>
        <w:t xml:space="preserve"> flex (see below).</w:t>
      </w:r>
    </w:p>
    <w:p w:rsidR="00C70BE3" w:rsidRDefault="00C70BE3" w:rsidP="00C70BE3">
      <w:pPr>
        <w:ind w:left="708"/>
        <w:rPr>
          <w:rFonts w:ascii="Helvetica" w:hAnsi="Helvetica"/>
          <w:lang w:val="en-GB"/>
        </w:rPr>
      </w:pPr>
    </w:p>
    <w:p w:rsidR="00C70BE3" w:rsidRDefault="00C70BE3" w:rsidP="00C70BE3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Switcher: can the module be segmented to allow different gate voltages for the switchers (still discussed), alternatively one can implement regulators in the switcher.</w:t>
      </w:r>
    </w:p>
    <w:p w:rsidR="00573222" w:rsidRDefault="00573222" w:rsidP="00C70BE3">
      <w:pPr>
        <w:ind w:left="708"/>
        <w:rPr>
          <w:rFonts w:ascii="Helvetica" w:hAnsi="Helvetica"/>
          <w:lang w:val="en-GB"/>
        </w:rPr>
      </w:pPr>
    </w:p>
    <w:p w:rsidR="00573222" w:rsidRDefault="00573222" w:rsidP="00C70BE3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More details are in the minutes of the Mannheim meeting (available this meetings </w:t>
      </w:r>
      <w:proofErr w:type="spellStart"/>
      <w:r>
        <w:rPr>
          <w:rFonts w:ascii="Helvetica" w:hAnsi="Helvetica"/>
          <w:lang w:val="en-GB"/>
        </w:rPr>
        <w:t>indico</w:t>
      </w:r>
      <w:proofErr w:type="spellEnd"/>
      <w:r>
        <w:rPr>
          <w:rFonts w:ascii="Helvetica" w:hAnsi="Helvetica"/>
          <w:lang w:val="en-GB"/>
        </w:rPr>
        <w:t xml:space="preserve"> page).</w:t>
      </w:r>
    </w:p>
    <w:p w:rsidR="00C70BE3" w:rsidRPr="00C70BE3" w:rsidRDefault="00C70BE3" w:rsidP="00C70BE3">
      <w:pPr>
        <w:rPr>
          <w:rFonts w:ascii="Helvetica" w:hAnsi="Helvetica"/>
          <w:lang w:val="en-GB"/>
        </w:rPr>
      </w:pPr>
    </w:p>
    <w:p w:rsidR="00C70BE3" w:rsidRDefault="00C70BE3" w:rsidP="00C70BE3">
      <w:pPr>
        <w:ind w:left="72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Discussion: the </w:t>
      </w:r>
      <w:proofErr w:type="spellStart"/>
      <w:r>
        <w:rPr>
          <w:rFonts w:ascii="Helvetica" w:hAnsi="Helvetica"/>
          <w:lang w:val="en-GB"/>
        </w:rPr>
        <w:t>Kapton</w:t>
      </w:r>
      <w:proofErr w:type="spellEnd"/>
      <w:r>
        <w:rPr>
          <w:rFonts w:ascii="Helvetica" w:hAnsi="Helvetica"/>
          <w:lang w:val="en-GB"/>
        </w:rPr>
        <w:t xml:space="preserve"> flex</w:t>
      </w:r>
      <w:r w:rsidR="00AA3578">
        <w:rPr>
          <w:rFonts w:ascii="Helvetica" w:hAnsi="Helvetica"/>
          <w:lang w:val="en-GB"/>
        </w:rPr>
        <w:t xml:space="preserve"> width will be increased to 10mm. This implies a difficult re-design of the module and support structure</w:t>
      </w:r>
      <w:r w:rsidR="00573222">
        <w:rPr>
          <w:rFonts w:ascii="Helvetica" w:hAnsi="Helvetica"/>
          <w:lang w:val="en-GB"/>
        </w:rPr>
        <w:t xml:space="preserve"> which</w:t>
      </w:r>
      <w:r w:rsidR="00AA3578">
        <w:rPr>
          <w:rFonts w:ascii="Helvetica" w:hAnsi="Helvetica"/>
          <w:lang w:val="en-GB"/>
        </w:rPr>
        <w:t xml:space="preserve"> be done before the Bonn meeting. Since the production of the E-module wi</w:t>
      </w:r>
      <w:r w:rsidR="007279F2">
        <w:rPr>
          <w:rFonts w:ascii="Helvetica" w:hAnsi="Helvetica"/>
          <w:lang w:val="en-GB"/>
        </w:rPr>
        <w:t>ll not start before Easter there is no conflict</w:t>
      </w:r>
      <w:r w:rsidR="00AA3578">
        <w:rPr>
          <w:rFonts w:ascii="Helvetica" w:hAnsi="Helvetica"/>
          <w:lang w:val="en-GB"/>
        </w:rPr>
        <w:t>.</w:t>
      </w:r>
    </w:p>
    <w:p w:rsidR="00C70BE3" w:rsidRDefault="00C70BE3" w:rsidP="00F116EA">
      <w:pPr>
        <w:rPr>
          <w:rFonts w:ascii="Helvetica" w:hAnsi="Helvetica"/>
          <w:lang w:val="en-GB"/>
        </w:rPr>
      </w:pPr>
    </w:p>
    <w:p w:rsidR="00A40DF5" w:rsidRPr="007867FA" w:rsidRDefault="00AA3578" w:rsidP="00AA3578">
      <w:pPr>
        <w:pStyle w:val="ListParagraph"/>
        <w:numPr>
          <w:ilvl w:val="0"/>
          <w:numId w:val="26"/>
        </w:numPr>
        <w:rPr>
          <w:rFonts w:ascii="Helvetica" w:hAnsi="Helvetica"/>
          <w:b/>
          <w:lang w:val="en-GB"/>
        </w:rPr>
      </w:pPr>
      <w:r w:rsidRPr="007867FA">
        <w:rPr>
          <w:rFonts w:ascii="Helvetica" w:hAnsi="Helvetica"/>
          <w:b/>
          <w:lang w:val="en-GB"/>
        </w:rPr>
        <w:t>AOB</w:t>
      </w:r>
    </w:p>
    <w:p w:rsidR="00AA3578" w:rsidRDefault="00AA3578" w:rsidP="00AA3578">
      <w:pPr>
        <w:rPr>
          <w:rFonts w:ascii="Helvetica" w:hAnsi="Helvetica"/>
          <w:lang w:val="en-GB"/>
        </w:rPr>
      </w:pPr>
    </w:p>
    <w:p w:rsidR="00AA3578" w:rsidRPr="00573222" w:rsidRDefault="00AA3578" w:rsidP="00573222">
      <w:pPr>
        <w:pStyle w:val="ListParagraph"/>
        <w:numPr>
          <w:ilvl w:val="1"/>
          <w:numId w:val="35"/>
        </w:numPr>
        <w:rPr>
          <w:rFonts w:ascii="Helvetica" w:hAnsi="Helvetica"/>
          <w:lang w:val="en-GB"/>
        </w:rPr>
      </w:pPr>
      <w:r w:rsidRPr="00573222">
        <w:rPr>
          <w:rFonts w:ascii="Helvetica" w:hAnsi="Helvetica"/>
          <w:lang w:val="en-GB"/>
        </w:rPr>
        <w:t>Mechanical dummies (thin) will be needed for the mechanical/thermal mock-up</w:t>
      </w:r>
      <w:r w:rsidR="007867FA" w:rsidRPr="00573222">
        <w:rPr>
          <w:rFonts w:ascii="Helvetica" w:hAnsi="Helvetica"/>
          <w:lang w:val="en-GB"/>
        </w:rPr>
        <w:t xml:space="preserve"> (Half shell, inn</w:t>
      </w:r>
      <w:r w:rsidR="007279F2" w:rsidRPr="00573222">
        <w:rPr>
          <w:rFonts w:ascii="Helvetica" w:hAnsi="Helvetica"/>
          <w:lang w:val="en-GB"/>
        </w:rPr>
        <w:t>e</w:t>
      </w:r>
      <w:r w:rsidR="007867FA" w:rsidRPr="00573222">
        <w:rPr>
          <w:rFonts w:ascii="Helvetica" w:hAnsi="Helvetica"/>
          <w:lang w:val="en-GB"/>
        </w:rPr>
        <w:t>r &amp; outer)</w:t>
      </w:r>
      <w:r w:rsidRPr="00573222">
        <w:rPr>
          <w:rFonts w:ascii="Helvetica" w:hAnsi="Helvetica"/>
          <w:lang w:val="en-GB"/>
        </w:rPr>
        <w:t xml:space="preserve">. Because of the change of the </w:t>
      </w:r>
      <w:proofErr w:type="spellStart"/>
      <w:r w:rsidRPr="00573222">
        <w:rPr>
          <w:rFonts w:ascii="Helvetica" w:hAnsi="Helvetica"/>
          <w:lang w:val="en-GB"/>
        </w:rPr>
        <w:t>Kapton</w:t>
      </w:r>
      <w:proofErr w:type="spellEnd"/>
      <w:r w:rsidRPr="00573222">
        <w:rPr>
          <w:rFonts w:ascii="Helvetica" w:hAnsi="Helvetica"/>
          <w:lang w:val="en-GB"/>
        </w:rPr>
        <w:t xml:space="preserve"> flex width, the design will not be rea</w:t>
      </w:r>
      <w:r w:rsidR="00573222" w:rsidRPr="00573222">
        <w:rPr>
          <w:rFonts w:ascii="Helvetica" w:hAnsi="Helvetica"/>
          <w:lang w:val="en-GB"/>
        </w:rPr>
        <w:t>dy before April 2011 (Forward: M</w:t>
      </w:r>
      <w:r w:rsidRPr="00573222">
        <w:rPr>
          <w:rFonts w:ascii="Helvetica" w:hAnsi="Helvetica"/>
          <w:lang w:val="en-GB"/>
        </w:rPr>
        <w:t xml:space="preserve">arch, backward: April). </w:t>
      </w:r>
    </w:p>
    <w:p w:rsidR="007867FA" w:rsidRPr="00573222" w:rsidRDefault="007867FA" w:rsidP="00573222">
      <w:pPr>
        <w:pStyle w:val="ListParagraph"/>
        <w:ind w:left="1440"/>
        <w:rPr>
          <w:rFonts w:ascii="Helvetica" w:hAnsi="Helvetica"/>
          <w:lang w:val="en-GB"/>
        </w:rPr>
      </w:pPr>
      <w:proofErr w:type="spellStart"/>
      <w:r w:rsidRPr="00573222">
        <w:rPr>
          <w:rFonts w:ascii="Helvetica" w:hAnsi="Helvetica"/>
          <w:lang w:val="en-GB"/>
        </w:rPr>
        <w:t>Laci</w:t>
      </w:r>
      <w:proofErr w:type="spellEnd"/>
      <w:r w:rsidRPr="00573222">
        <w:rPr>
          <w:rFonts w:ascii="Helvetica" w:hAnsi="Helvetica"/>
          <w:lang w:val="en-GB"/>
        </w:rPr>
        <w:t xml:space="preserve"> will then produce such dummies (only Si + etching, no Al), which can be done fast (~ one month).</w:t>
      </w:r>
    </w:p>
    <w:p w:rsidR="007867FA" w:rsidRDefault="007867FA" w:rsidP="00573222">
      <w:pPr>
        <w:pStyle w:val="ListParagraph"/>
        <w:rPr>
          <w:rFonts w:ascii="Helvetica" w:hAnsi="Helvetica"/>
          <w:lang w:val="en-GB"/>
        </w:rPr>
      </w:pPr>
    </w:p>
    <w:p w:rsidR="007867FA" w:rsidRPr="00573222" w:rsidRDefault="007867FA" w:rsidP="00573222">
      <w:pPr>
        <w:pStyle w:val="ListParagraph"/>
        <w:numPr>
          <w:ilvl w:val="1"/>
          <w:numId w:val="35"/>
        </w:numPr>
        <w:rPr>
          <w:rFonts w:ascii="Helvetica" w:hAnsi="Helvetica"/>
          <w:lang w:val="en-GB"/>
        </w:rPr>
      </w:pPr>
      <w:r w:rsidRPr="00573222">
        <w:rPr>
          <w:rFonts w:ascii="Helvetica" w:hAnsi="Helvetica"/>
          <w:lang w:val="en-GB"/>
        </w:rPr>
        <w:t xml:space="preserve">Giessen proposes two presentations at the DPG. </w:t>
      </w:r>
      <w:proofErr w:type="spellStart"/>
      <w:r w:rsidRPr="00573222">
        <w:rPr>
          <w:rFonts w:ascii="Helvetica" w:hAnsi="Helvetica"/>
          <w:lang w:val="en-GB"/>
        </w:rPr>
        <w:t>Sören</w:t>
      </w:r>
      <w:proofErr w:type="spellEnd"/>
      <w:r w:rsidRPr="00573222">
        <w:rPr>
          <w:rFonts w:ascii="Helvetica" w:hAnsi="Helvetica"/>
          <w:lang w:val="en-GB"/>
        </w:rPr>
        <w:t xml:space="preserve"> asked if there are any rules concerning the authors. The recommendation was: main author (presenter) &amp; co-authors &amp; </w:t>
      </w:r>
      <w:r w:rsidR="00573222" w:rsidRPr="00573222">
        <w:rPr>
          <w:rFonts w:ascii="Helvetica" w:hAnsi="Helvetica"/>
          <w:lang w:val="en-GB"/>
        </w:rPr>
        <w:t>‘</w:t>
      </w:r>
      <w:r w:rsidRPr="00573222">
        <w:rPr>
          <w:rFonts w:ascii="Helvetica" w:hAnsi="Helvetica"/>
          <w:lang w:val="en-GB"/>
        </w:rPr>
        <w:t>for the DEPFET collaboration</w:t>
      </w:r>
      <w:r w:rsidR="00573222" w:rsidRPr="00573222">
        <w:rPr>
          <w:rFonts w:ascii="Helvetica" w:hAnsi="Helvetica"/>
          <w:lang w:val="en-GB"/>
        </w:rPr>
        <w:t>’</w:t>
      </w:r>
      <w:r w:rsidRPr="00573222">
        <w:rPr>
          <w:rFonts w:ascii="Helvetica" w:hAnsi="Helvetica"/>
          <w:lang w:val="en-GB"/>
        </w:rPr>
        <w:t>.</w:t>
      </w:r>
    </w:p>
    <w:p w:rsidR="007867FA" w:rsidRPr="00573222" w:rsidRDefault="007867FA" w:rsidP="00573222">
      <w:pPr>
        <w:pStyle w:val="ListParagraph"/>
        <w:ind w:left="1440"/>
        <w:rPr>
          <w:rFonts w:ascii="Helvetica" w:hAnsi="Helvetica"/>
          <w:lang w:val="en-GB"/>
        </w:rPr>
      </w:pPr>
      <w:r w:rsidRPr="00573222">
        <w:rPr>
          <w:rFonts w:ascii="Helvetica" w:hAnsi="Helvetica"/>
          <w:lang w:val="en-GB"/>
        </w:rPr>
        <w:t xml:space="preserve">Since the DEPFET collaboration </w:t>
      </w:r>
      <w:r w:rsidR="00573222" w:rsidRPr="00573222">
        <w:rPr>
          <w:rFonts w:ascii="Helvetica" w:hAnsi="Helvetica"/>
          <w:lang w:val="en-GB"/>
        </w:rPr>
        <w:t>author list has to be updated</w:t>
      </w:r>
      <w:r w:rsidRPr="00573222">
        <w:rPr>
          <w:rFonts w:ascii="Helvetica" w:hAnsi="Helvetica"/>
          <w:lang w:val="en-GB"/>
        </w:rPr>
        <w:t xml:space="preserve">, Christian </w:t>
      </w:r>
      <w:proofErr w:type="spellStart"/>
      <w:r w:rsidRPr="00573222">
        <w:rPr>
          <w:rFonts w:ascii="Helvetica" w:hAnsi="Helvetica"/>
          <w:lang w:val="en-GB"/>
        </w:rPr>
        <w:t>Kiesling</w:t>
      </w:r>
      <w:proofErr w:type="spellEnd"/>
      <w:r w:rsidRPr="00573222">
        <w:rPr>
          <w:rFonts w:ascii="Helvetica" w:hAnsi="Helvetica"/>
          <w:lang w:val="en-GB"/>
        </w:rPr>
        <w:t xml:space="preserve"> will create a fil</w:t>
      </w:r>
      <w:r w:rsidR="00573222" w:rsidRPr="00573222">
        <w:rPr>
          <w:rFonts w:ascii="Helvetica" w:hAnsi="Helvetica"/>
          <w:lang w:val="en-GB"/>
        </w:rPr>
        <w:t>e (latex) with all members</w:t>
      </w:r>
      <w:r w:rsidRPr="00573222">
        <w:rPr>
          <w:rFonts w:ascii="Helvetica" w:hAnsi="Helvetica"/>
          <w:lang w:val="en-GB"/>
        </w:rPr>
        <w:t xml:space="preserve"> and put it on the web.</w:t>
      </w:r>
    </w:p>
    <w:p w:rsidR="007867FA" w:rsidRDefault="007867FA" w:rsidP="00573222">
      <w:pPr>
        <w:pStyle w:val="ListParagraph"/>
        <w:rPr>
          <w:rFonts w:ascii="Helvetica" w:hAnsi="Helvetica"/>
          <w:lang w:val="en-GB"/>
        </w:rPr>
      </w:pPr>
    </w:p>
    <w:p w:rsidR="007867FA" w:rsidRPr="00573222" w:rsidRDefault="007867FA" w:rsidP="00573222">
      <w:pPr>
        <w:pStyle w:val="ListParagraph"/>
        <w:numPr>
          <w:ilvl w:val="1"/>
          <w:numId w:val="35"/>
        </w:numPr>
        <w:rPr>
          <w:rFonts w:ascii="Helvetica" w:hAnsi="Helvetica"/>
          <w:lang w:val="en-GB"/>
        </w:rPr>
      </w:pPr>
      <w:r w:rsidRPr="00573222">
        <w:rPr>
          <w:rFonts w:ascii="Helvetica" w:hAnsi="Helvetica"/>
          <w:lang w:val="en-GB"/>
        </w:rPr>
        <w:t>Other German institutio</w:t>
      </w:r>
      <w:r w:rsidR="00573222" w:rsidRPr="00573222">
        <w:rPr>
          <w:rFonts w:ascii="Helvetica" w:hAnsi="Helvetica"/>
          <w:lang w:val="en-GB"/>
        </w:rPr>
        <w:t>ns will submit abstract</w:t>
      </w:r>
      <w:r w:rsidRPr="00573222">
        <w:rPr>
          <w:rFonts w:ascii="Helvetica" w:hAnsi="Helvetica"/>
          <w:lang w:val="en-GB"/>
        </w:rPr>
        <w:t xml:space="preserve"> to the DPG</w:t>
      </w:r>
      <w:r w:rsidR="00573222" w:rsidRPr="00573222">
        <w:rPr>
          <w:rFonts w:ascii="Helvetica" w:hAnsi="Helvetica"/>
          <w:lang w:val="en-GB"/>
        </w:rPr>
        <w:t>, too</w:t>
      </w:r>
      <w:r w:rsidRPr="00573222">
        <w:rPr>
          <w:rFonts w:ascii="Helvetica" w:hAnsi="Helvetica"/>
          <w:lang w:val="en-GB"/>
        </w:rPr>
        <w:t xml:space="preserve"> (Karlsruhe on </w:t>
      </w:r>
      <w:proofErr w:type="gramStart"/>
      <w:r w:rsidRPr="00573222">
        <w:rPr>
          <w:rFonts w:ascii="Helvetica" w:hAnsi="Helvetica"/>
          <w:lang w:val="en-GB"/>
        </w:rPr>
        <w:t>cooling ,</w:t>
      </w:r>
      <w:proofErr w:type="gramEnd"/>
      <w:r w:rsidRPr="00573222">
        <w:rPr>
          <w:rFonts w:ascii="Helvetica" w:hAnsi="Helvetica"/>
          <w:lang w:val="en-GB"/>
        </w:rPr>
        <w:t xml:space="preserve"> Munich on irradiations, signal simulation, background, mechanics). It was agreed that the abstracts will be collected by Christian </w:t>
      </w:r>
      <w:proofErr w:type="spellStart"/>
      <w:r w:rsidRPr="00573222">
        <w:rPr>
          <w:rFonts w:ascii="Helvetica" w:hAnsi="Helvetica"/>
          <w:lang w:val="en-GB"/>
        </w:rPr>
        <w:t>Kiesling</w:t>
      </w:r>
      <w:proofErr w:type="spellEnd"/>
      <w:r w:rsidRPr="00573222">
        <w:rPr>
          <w:rFonts w:ascii="Helvetica" w:hAnsi="Helvetica"/>
          <w:lang w:val="en-GB"/>
        </w:rPr>
        <w:t xml:space="preserve"> and put on the web.</w:t>
      </w:r>
    </w:p>
    <w:p w:rsidR="007867FA" w:rsidRDefault="007867FA" w:rsidP="00573222">
      <w:pPr>
        <w:pStyle w:val="ListParagraph"/>
        <w:rPr>
          <w:rFonts w:ascii="Helvetica" w:hAnsi="Helvetica"/>
          <w:lang w:val="en-GB"/>
        </w:rPr>
      </w:pPr>
    </w:p>
    <w:p w:rsidR="007867FA" w:rsidRPr="00573222" w:rsidRDefault="007867FA" w:rsidP="00573222">
      <w:pPr>
        <w:pStyle w:val="ListParagraph"/>
        <w:numPr>
          <w:ilvl w:val="1"/>
          <w:numId w:val="35"/>
        </w:numPr>
        <w:rPr>
          <w:rFonts w:ascii="Helvetica" w:hAnsi="Helvetica"/>
          <w:lang w:val="en-GB"/>
        </w:rPr>
      </w:pPr>
      <w:r w:rsidRPr="00573222">
        <w:rPr>
          <w:rFonts w:ascii="Helvetica" w:hAnsi="Helvetica"/>
          <w:lang w:val="en-GB"/>
        </w:rPr>
        <w:t>The DEPET DAQ workshop will be June 8/9. At this workshop the decision on ATCA or PC based system will be taken. Intermediate meetings will be in April (B2GM) and May (</w:t>
      </w:r>
      <w:proofErr w:type="spellStart"/>
      <w:r w:rsidRPr="00573222">
        <w:rPr>
          <w:rFonts w:ascii="Helvetica" w:hAnsi="Helvetica"/>
          <w:lang w:val="en-GB"/>
        </w:rPr>
        <w:t>Ringberg</w:t>
      </w:r>
      <w:proofErr w:type="spellEnd"/>
      <w:r w:rsidRPr="00573222">
        <w:rPr>
          <w:rFonts w:ascii="Helvetica" w:hAnsi="Helvetica"/>
          <w:lang w:val="en-GB"/>
        </w:rPr>
        <w:t xml:space="preserve">). </w:t>
      </w:r>
      <w:r w:rsidR="007279F2" w:rsidRPr="00573222">
        <w:rPr>
          <w:rFonts w:ascii="Helvetica" w:hAnsi="Helvetica"/>
          <w:lang w:val="en-GB"/>
        </w:rPr>
        <w:t>Originally</w:t>
      </w:r>
      <w:r w:rsidRPr="00573222">
        <w:rPr>
          <w:rFonts w:ascii="Helvetica" w:hAnsi="Helvetica"/>
          <w:lang w:val="en-GB"/>
        </w:rPr>
        <w:t xml:space="preserve"> the decision was due in April, but this was difficult to organize. Since it is not time critical, June is fine as well.</w:t>
      </w:r>
    </w:p>
    <w:p w:rsidR="007867FA" w:rsidRDefault="007867FA" w:rsidP="00573222">
      <w:pPr>
        <w:pStyle w:val="ListParagraph"/>
        <w:rPr>
          <w:rFonts w:ascii="Helvetica" w:hAnsi="Helvetica"/>
          <w:lang w:val="en-GB"/>
        </w:rPr>
      </w:pPr>
    </w:p>
    <w:p w:rsidR="007867FA" w:rsidRPr="00573222" w:rsidRDefault="007867FA" w:rsidP="00573222">
      <w:pPr>
        <w:pStyle w:val="ListParagraph"/>
        <w:numPr>
          <w:ilvl w:val="1"/>
          <w:numId w:val="35"/>
        </w:numPr>
        <w:rPr>
          <w:rFonts w:ascii="Helvetica" w:hAnsi="Helvetica"/>
          <w:lang w:val="en-GB"/>
        </w:rPr>
      </w:pPr>
      <w:r w:rsidRPr="00573222">
        <w:rPr>
          <w:rFonts w:ascii="Helvetica" w:hAnsi="Helvetica"/>
          <w:lang w:val="en-GB"/>
        </w:rPr>
        <w:t xml:space="preserve">Karlsruhe has tested the cooing blocks with Si-dummies and thermal load. With 96W/half block a Si temperature of -10deg </w:t>
      </w:r>
      <w:r w:rsidR="00573222" w:rsidRPr="00573222">
        <w:rPr>
          <w:rFonts w:ascii="Helvetica" w:hAnsi="Helvetica"/>
          <w:lang w:val="en-GB"/>
        </w:rPr>
        <w:t>(within specs</w:t>
      </w:r>
      <w:r w:rsidRPr="00573222">
        <w:rPr>
          <w:rFonts w:ascii="Helvetica" w:hAnsi="Helvetica"/>
          <w:lang w:val="en-GB"/>
        </w:rPr>
        <w:t>) was reached, with a CO</w:t>
      </w:r>
      <w:r w:rsidRPr="00573222">
        <w:rPr>
          <w:rFonts w:ascii="Helvetica" w:hAnsi="Helvetica"/>
          <w:vertAlign w:val="subscript"/>
          <w:lang w:val="en-GB"/>
        </w:rPr>
        <w:t>2</w:t>
      </w:r>
      <w:r w:rsidRPr="00573222">
        <w:rPr>
          <w:rFonts w:ascii="Helvetica" w:hAnsi="Helvetica"/>
          <w:lang w:val="en-GB"/>
        </w:rPr>
        <w:t xml:space="preserve"> pressure of 12 bar (correspondin</w:t>
      </w:r>
      <w:r w:rsidR="00573222" w:rsidRPr="00573222">
        <w:rPr>
          <w:rFonts w:ascii="Helvetica" w:hAnsi="Helvetica"/>
          <w:lang w:val="en-GB"/>
        </w:rPr>
        <w:t>g to -35deg block). This is already promising. W</w:t>
      </w:r>
      <w:r w:rsidRPr="00573222">
        <w:rPr>
          <w:rFonts w:ascii="Helvetica" w:hAnsi="Helvetica"/>
          <w:lang w:val="en-GB"/>
        </w:rPr>
        <w:t>ith better machined blocks and higher conductive materials a smaller gradient can be reached.</w:t>
      </w:r>
    </w:p>
    <w:p w:rsidR="007867FA" w:rsidRPr="00573222" w:rsidRDefault="007867FA" w:rsidP="00573222">
      <w:pPr>
        <w:pStyle w:val="ListParagraph"/>
        <w:ind w:left="1440"/>
        <w:rPr>
          <w:rFonts w:ascii="Helvetica" w:hAnsi="Helvetica"/>
          <w:lang w:val="en-GB"/>
        </w:rPr>
      </w:pPr>
      <w:r w:rsidRPr="00573222">
        <w:rPr>
          <w:rFonts w:ascii="Helvetica" w:hAnsi="Helvetica"/>
          <w:lang w:val="en-GB"/>
        </w:rPr>
        <w:lastRenderedPageBreak/>
        <w:t xml:space="preserve">The Si was mounted using thermal grease, which was needed because of the poor mechanical quality of the blocks. </w:t>
      </w:r>
      <w:r w:rsidR="001E1CCD" w:rsidRPr="00573222">
        <w:rPr>
          <w:rFonts w:ascii="Helvetica" w:hAnsi="Helvetica"/>
          <w:lang w:val="en-GB"/>
        </w:rPr>
        <w:t>The grease is CMS proof and no problems are expected.</w:t>
      </w:r>
    </w:p>
    <w:p w:rsidR="00573222" w:rsidRDefault="00573222" w:rsidP="00573222">
      <w:pPr>
        <w:pStyle w:val="ListParagraph"/>
        <w:rPr>
          <w:rFonts w:ascii="Helvetica" w:hAnsi="Helvetica"/>
          <w:lang w:val="en-GB"/>
        </w:rPr>
      </w:pPr>
    </w:p>
    <w:p w:rsidR="00573222" w:rsidRDefault="00573222" w:rsidP="00573222">
      <w:pPr>
        <w:pStyle w:val="ListParagraph"/>
        <w:numPr>
          <w:ilvl w:val="1"/>
          <w:numId w:val="35"/>
        </w:numPr>
        <w:rPr>
          <w:rFonts w:ascii="Helvetica" w:hAnsi="Helvetica"/>
          <w:lang w:val="en-GB"/>
        </w:rPr>
      </w:pPr>
      <w:r w:rsidRPr="00573222">
        <w:rPr>
          <w:rFonts w:ascii="Helvetica" w:hAnsi="Helvetica"/>
          <w:lang w:val="en-GB"/>
        </w:rPr>
        <w:t xml:space="preserve">In order to complete the material database Peter </w:t>
      </w:r>
      <w:proofErr w:type="spellStart"/>
      <w:r w:rsidRPr="00573222">
        <w:rPr>
          <w:rFonts w:ascii="Helvetica" w:hAnsi="Helvetica"/>
          <w:lang w:val="en-GB"/>
        </w:rPr>
        <w:t>Kodys</w:t>
      </w:r>
      <w:proofErr w:type="spellEnd"/>
      <w:r w:rsidRPr="00573222">
        <w:rPr>
          <w:rFonts w:ascii="Helvetica" w:hAnsi="Helvetica"/>
          <w:lang w:val="en-GB"/>
        </w:rPr>
        <w:t xml:space="preserve"> needs to know the thickness of the switcher chips.</w:t>
      </w:r>
    </w:p>
    <w:p w:rsidR="009F340C" w:rsidRDefault="009F340C" w:rsidP="009F340C">
      <w:pPr>
        <w:pStyle w:val="ListParagraph"/>
        <w:ind w:left="1440"/>
        <w:rPr>
          <w:rFonts w:ascii="Helvetica" w:hAnsi="Helvetica"/>
          <w:lang w:val="en-GB"/>
        </w:rPr>
      </w:pPr>
    </w:p>
    <w:p w:rsidR="00545B07" w:rsidRPr="00573222" w:rsidRDefault="0054794A" w:rsidP="00573222">
      <w:pPr>
        <w:pStyle w:val="ListParagraph"/>
        <w:numPr>
          <w:ilvl w:val="1"/>
          <w:numId w:val="35"/>
        </w:numPr>
        <w:rPr>
          <w:rFonts w:ascii="Helvetica" w:hAnsi="Helvetica"/>
          <w:lang w:val="en-GB"/>
        </w:rPr>
      </w:pPr>
      <w:r w:rsidRPr="00573222">
        <w:rPr>
          <w:rFonts w:ascii="Helvetica" w:hAnsi="Helvetica"/>
          <w:lang w:val="en-GB"/>
        </w:rPr>
        <w:t>Next meeting: January 18, 2011</w:t>
      </w:r>
      <w:r w:rsidR="00545B07" w:rsidRPr="00573222">
        <w:rPr>
          <w:rFonts w:ascii="Helvetica" w:hAnsi="Helvetica"/>
          <w:lang w:val="en-GB"/>
        </w:rPr>
        <w:t>, 10:00</w:t>
      </w:r>
      <w:r w:rsidR="00E34D14" w:rsidRPr="00573222">
        <w:rPr>
          <w:rFonts w:ascii="Helvetica" w:hAnsi="Helvetica"/>
          <w:lang w:val="en-GB"/>
        </w:rPr>
        <w:t xml:space="preserve"> </w:t>
      </w:r>
    </w:p>
    <w:p w:rsidR="00545B07" w:rsidRDefault="00545B07" w:rsidP="00545B07">
      <w:pPr>
        <w:rPr>
          <w:rFonts w:ascii="Helvetica" w:hAnsi="Helvetica"/>
          <w:lang w:val="en-GB"/>
        </w:rPr>
      </w:pPr>
    </w:p>
    <w:p w:rsidR="009A66C2" w:rsidRPr="009A66C2" w:rsidRDefault="009A66C2" w:rsidP="009A66C2">
      <w:pPr>
        <w:ind w:left="708"/>
        <w:rPr>
          <w:rFonts w:ascii="Helvetica" w:hAnsi="Helvetica"/>
          <w:lang w:val="en-GB"/>
        </w:rPr>
      </w:pPr>
    </w:p>
    <w:sectPr w:rsidR="009A66C2" w:rsidRPr="009A66C2" w:rsidSect="00203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38"/>
    <w:multiLevelType w:val="multilevel"/>
    <w:tmpl w:val="76B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0F5E"/>
    <w:multiLevelType w:val="multilevel"/>
    <w:tmpl w:val="97DC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515B9"/>
    <w:multiLevelType w:val="multilevel"/>
    <w:tmpl w:val="1A18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65D27"/>
    <w:multiLevelType w:val="multilevel"/>
    <w:tmpl w:val="F974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B0053"/>
    <w:multiLevelType w:val="hybridMultilevel"/>
    <w:tmpl w:val="4CCC8FAA"/>
    <w:lvl w:ilvl="0" w:tplc="4E50E29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A93002"/>
    <w:multiLevelType w:val="hybridMultilevel"/>
    <w:tmpl w:val="8C92234C"/>
    <w:lvl w:ilvl="0" w:tplc="2E82A0C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24A79"/>
    <w:multiLevelType w:val="multilevel"/>
    <w:tmpl w:val="8790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F792C"/>
    <w:multiLevelType w:val="hybridMultilevel"/>
    <w:tmpl w:val="FEF6BA66"/>
    <w:lvl w:ilvl="0" w:tplc="82044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9E1888"/>
    <w:multiLevelType w:val="hybridMultilevel"/>
    <w:tmpl w:val="A3207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90600"/>
    <w:multiLevelType w:val="multilevel"/>
    <w:tmpl w:val="BC7A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16AB7"/>
    <w:multiLevelType w:val="hybridMultilevel"/>
    <w:tmpl w:val="9E20BB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156D0"/>
    <w:multiLevelType w:val="hybridMultilevel"/>
    <w:tmpl w:val="7DB27A7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1FD21C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B6F10"/>
    <w:multiLevelType w:val="multilevel"/>
    <w:tmpl w:val="84C4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D2111"/>
    <w:multiLevelType w:val="multilevel"/>
    <w:tmpl w:val="8494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F4EA3"/>
    <w:multiLevelType w:val="hybridMultilevel"/>
    <w:tmpl w:val="F9B8B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506CE"/>
    <w:multiLevelType w:val="multilevel"/>
    <w:tmpl w:val="502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739D7"/>
    <w:multiLevelType w:val="hybridMultilevel"/>
    <w:tmpl w:val="8A0C922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0B2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MS Mincho" w:hAnsi="Helvetica" w:cs="Helvetica" w:hint="default"/>
      </w:rPr>
    </w:lvl>
    <w:lvl w:ilvl="2" w:tplc="C63EEA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F6DF9"/>
    <w:multiLevelType w:val="multilevel"/>
    <w:tmpl w:val="68F4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B288E"/>
    <w:multiLevelType w:val="hybridMultilevel"/>
    <w:tmpl w:val="1B98F2D2"/>
    <w:lvl w:ilvl="0" w:tplc="0754681A">
      <w:start w:val="3"/>
      <w:numFmt w:val="bullet"/>
      <w:lvlText w:val="-"/>
      <w:lvlJc w:val="left"/>
      <w:pPr>
        <w:ind w:left="1080" w:hanging="360"/>
      </w:pPr>
      <w:rPr>
        <w:rFonts w:ascii="Helvetica" w:eastAsia="MS Mincho" w:hAnsi="Helvetica" w:cs="Helvetica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86267E"/>
    <w:multiLevelType w:val="multilevel"/>
    <w:tmpl w:val="C760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92171"/>
    <w:multiLevelType w:val="hybridMultilevel"/>
    <w:tmpl w:val="92428406"/>
    <w:lvl w:ilvl="0" w:tplc="650E4C5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620CC"/>
    <w:multiLevelType w:val="hybridMultilevel"/>
    <w:tmpl w:val="D8C0D2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1B0737"/>
    <w:multiLevelType w:val="hybridMultilevel"/>
    <w:tmpl w:val="3F925662"/>
    <w:lvl w:ilvl="0" w:tplc="58D0B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5301D"/>
    <w:multiLevelType w:val="hybridMultilevel"/>
    <w:tmpl w:val="249CC3C8"/>
    <w:lvl w:ilvl="0" w:tplc="7E249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F02E25"/>
    <w:multiLevelType w:val="hybridMultilevel"/>
    <w:tmpl w:val="E448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77E06"/>
    <w:multiLevelType w:val="multilevel"/>
    <w:tmpl w:val="E22A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F14C64"/>
    <w:multiLevelType w:val="hybridMultilevel"/>
    <w:tmpl w:val="619AC89C"/>
    <w:lvl w:ilvl="0" w:tplc="1654141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A7460AE"/>
    <w:multiLevelType w:val="multilevel"/>
    <w:tmpl w:val="5C06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C1443"/>
    <w:multiLevelType w:val="multilevel"/>
    <w:tmpl w:val="F0E4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46512"/>
    <w:multiLevelType w:val="hybridMultilevel"/>
    <w:tmpl w:val="4F4ECE32"/>
    <w:lvl w:ilvl="0" w:tplc="C570E68C">
      <w:start w:val="3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039294C"/>
    <w:multiLevelType w:val="hybridMultilevel"/>
    <w:tmpl w:val="488A51C4"/>
    <w:lvl w:ilvl="0" w:tplc="DCDEAFFE">
      <w:start w:val="3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B00E7D"/>
    <w:multiLevelType w:val="hybridMultilevel"/>
    <w:tmpl w:val="1A4C4DDC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C515BC"/>
    <w:multiLevelType w:val="hybridMultilevel"/>
    <w:tmpl w:val="20D25DD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8A17E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MS Mincho" w:hAnsi="Helvetica" w:cs="Helvetica" w:hint="default"/>
      </w:rPr>
    </w:lvl>
    <w:lvl w:ilvl="2" w:tplc="1FD21C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FD7A6D"/>
    <w:multiLevelType w:val="hybridMultilevel"/>
    <w:tmpl w:val="E07A2910"/>
    <w:lvl w:ilvl="0" w:tplc="04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6B0764"/>
    <w:multiLevelType w:val="hybridMultilevel"/>
    <w:tmpl w:val="75EA0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3"/>
  </w:num>
  <w:num w:numId="4">
    <w:abstractNumId w:val="16"/>
  </w:num>
  <w:num w:numId="5">
    <w:abstractNumId w:val="32"/>
  </w:num>
  <w:num w:numId="6">
    <w:abstractNumId w:val="31"/>
  </w:num>
  <w:num w:numId="7">
    <w:abstractNumId w:val="30"/>
  </w:num>
  <w:num w:numId="8">
    <w:abstractNumId w:val="9"/>
  </w:num>
  <w:num w:numId="9">
    <w:abstractNumId w:val="12"/>
  </w:num>
  <w:num w:numId="10">
    <w:abstractNumId w:val="26"/>
  </w:num>
  <w:num w:numId="11">
    <w:abstractNumId w:val="29"/>
  </w:num>
  <w:num w:numId="12">
    <w:abstractNumId w:val="4"/>
  </w:num>
  <w:num w:numId="13">
    <w:abstractNumId w:val="17"/>
  </w:num>
  <w:num w:numId="14">
    <w:abstractNumId w:val="0"/>
  </w:num>
  <w:num w:numId="15">
    <w:abstractNumId w:val="25"/>
  </w:num>
  <w:num w:numId="16">
    <w:abstractNumId w:val="14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2"/>
  </w:num>
  <w:num w:numId="22">
    <w:abstractNumId w:val="3"/>
  </w:num>
  <w:num w:numId="23">
    <w:abstractNumId w:val="27"/>
  </w:num>
  <w:num w:numId="24">
    <w:abstractNumId w:val="6"/>
  </w:num>
  <w:num w:numId="25">
    <w:abstractNumId w:val="5"/>
  </w:num>
  <w:num w:numId="26">
    <w:abstractNumId w:val="22"/>
  </w:num>
  <w:num w:numId="27">
    <w:abstractNumId w:val="7"/>
  </w:num>
  <w:num w:numId="28">
    <w:abstractNumId w:val="21"/>
  </w:num>
  <w:num w:numId="29">
    <w:abstractNumId w:val="13"/>
  </w:num>
  <w:num w:numId="30">
    <w:abstractNumId w:val="28"/>
  </w:num>
  <w:num w:numId="31">
    <w:abstractNumId w:val="19"/>
  </w:num>
  <w:num w:numId="32">
    <w:abstractNumId w:val="18"/>
  </w:num>
  <w:num w:numId="33">
    <w:abstractNumId w:val="24"/>
  </w:num>
  <w:num w:numId="34">
    <w:abstractNumId w:val="8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332D40"/>
    <w:rsid w:val="00004889"/>
    <w:rsid w:val="0000682A"/>
    <w:rsid w:val="000109DC"/>
    <w:rsid w:val="00015C68"/>
    <w:rsid w:val="00015E80"/>
    <w:rsid w:val="00016068"/>
    <w:rsid w:val="00016D7A"/>
    <w:rsid w:val="00020999"/>
    <w:rsid w:val="00021290"/>
    <w:rsid w:val="00021905"/>
    <w:rsid w:val="00024F92"/>
    <w:rsid w:val="00035B34"/>
    <w:rsid w:val="00042095"/>
    <w:rsid w:val="0004619F"/>
    <w:rsid w:val="000472FD"/>
    <w:rsid w:val="00050364"/>
    <w:rsid w:val="00054A9C"/>
    <w:rsid w:val="00055AAF"/>
    <w:rsid w:val="00055E1F"/>
    <w:rsid w:val="0006146C"/>
    <w:rsid w:val="00065E35"/>
    <w:rsid w:val="00067877"/>
    <w:rsid w:val="00073872"/>
    <w:rsid w:val="0007499E"/>
    <w:rsid w:val="00081757"/>
    <w:rsid w:val="00084F55"/>
    <w:rsid w:val="00093DCF"/>
    <w:rsid w:val="000948DC"/>
    <w:rsid w:val="000A07D5"/>
    <w:rsid w:val="000A1A01"/>
    <w:rsid w:val="000A2972"/>
    <w:rsid w:val="000A3EFD"/>
    <w:rsid w:val="000A41E1"/>
    <w:rsid w:val="000A5B99"/>
    <w:rsid w:val="000A689C"/>
    <w:rsid w:val="000B1579"/>
    <w:rsid w:val="000B661B"/>
    <w:rsid w:val="000C547B"/>
    <w:rsid w:val="000C56DC"/>
    <w:rsid w:val="000C63EC"/>
    <w:rsid w:val="000C64FD"/>
    <w:rsid w:val="000C708A"/>
    <w:rsid w:val="000D04D9"/>
    <w:rsid w:val="000D180A"/>
    <w:rsid w:val="000D3185"/>
    <w:rsid w:val="000E0A50"/>
    <w:rsid w:val="000E2468"/>
    <w:rsid w:val="000E36A1"/>
    <w:rsid w:val="000E481A"/>
    <w:rsid w:val="000E4DA4"/>
    <w:rsid w:val="000E60A4"/>
    <w:rsid w:val="000F02A0"/>
    <w:rsid w:val="000F3EF2"/>
    <w:rsid w:val="000F76D8"/>
    <w:rsid w:val="00100A4B"/>
    <w:rsid w:val="00101940"/>
    <w:rsid w:val="00103B01"/>
    <w:rsid w:val="00107E99"/>
    <w:rsid w:val="00114B54"/>
    <w:rsid w:val="001179E5"/>
    <w:rsid w:val="00120390"/>
    <w:rsid w:val="00120522"/>
    <w:rsid w:val="0012089D"/>
    <w:rsid w:val="00120BFC"/>
    <w:rsid w:val="0012477D"/>
    <w:rsid w:val="001249C4"/>
    <w:rsid w:val="00125228"/>
    <w:rsid w:val="001252AB"/>
    <w:rsid w:val="0012675D"/>
    <w:rsid w:val="00131A67"/>
    <w:rsid w:val="0013762D"/>
    <w:rsid w:val="0014065E"/>
    <w:rsid w:val="0014361F"/>
    <w:rsid w:val="0014756A"/>
    <w:rsid w:val="0014773F"/>
    <w:rsid w:val="00147D6D"/>
    <w:rsid w:val="001517F6"/>
    <w:rsid w:val="00151E6E"/>
    <w:rsid w:val="001520B9"/>
    <w:rsid w:val="001532E8"/>
    <w:rsid w:val="001543CD"/>
    <w:rsid w:val="0015633B"/>
    <w:rsid w:val="00156537"/>
    <w:rsid w:val="001604BA"/>
    <w:rsid w:val="001613AF"/>
    <w:rsid w:val="00161EF6"/>
    <w:rsid w:val="00163DB7"/>
    <w:rsid w:val="00164325"/>
    <w:rsid w:val="0016510C"/>
    <w:rsid w:val="001657EE"/>
    <w:rsid w:val="001679F9"/>
    <w:rsid w:val="0017190A"/>
    <w:rsid w:val="0017334D"/>
    <w:rsid w:val="00175D29"/>
    <w:rsid w:val="00176C82"/>
    <w:rsid w:val="001777BE"/>
    <w:rsid w:val="0018142D"/>
    <w:rsid w:val="001823D0"/>
    <w:rsid w:val="00183967"/>
    <w:rsid w:val="00185CF1"/>
    <w:rsid w:val="001865B2"/>
    <w:rsid w:val="00187C58"/>
    <w:rsid w:val="00190E13"/>
    <w:rsid w:val="00197FBD"/>
    <w:rsid w:val="001A0837"/>
    <w:rsid w:val="001A2011"/>
    <w:rsid w:val="001A5F42"/>
    <w:rsid w:val="001A6719"/>
    <w:rsid w:val="001A79E0"/>
    <w:rsid w:val="001B0298"/>
    <w:rsid w:val="001B0E5D"/>
    <w:rsid w:val="001B1ABC"/>
    <w:rsid w:val="001B29C8"/>
    <w:rsid w:val="001B4872"/>
    <w:rsid w:val="001B5512"/>
    <w:rsid w:val="001B6F11"/>
    <w:rsid w:val="001C017F"/>
    <w:rsid w:val="001C085F"/>
    <w:rsid w:val="001C0BBC"/>
    <w:rsid w:val="001C43BF"/>
    <w:rsid w:val="001C4D90"/>
    <w:rsid w:val="001C5D4A"/>
    <w:rsid w:val="001C6710"/>
    <w:rsid w:val="001D258F"/>
    <w:rsid w:val="001D4AB6"/>
    <w:rsid w:val="001D56FF"/>
    <w:rsid w:val="001D69A2"/>
    <w:rsid w:val="001E1326"/>
    <w:rsid w:val="001E1A05"/>
    <w:rsid w:val="001E1CCD"/>
    <w:rsid w:val="001E2C17"/>
    <w:rsid w:val="001E3ACF"/>
    <w:rsid w:val="001E493B"/>
    <w:rsid w:val="001E4A87"/>
    <w:rsid w:val="001E5036"/>
    <w:rsid w:val="001E533D"/>
    <w:rsid w:val="001E59CF"/>
    <w:rsid w:val="001F089B"/>
    <w:rsid w:val="001F35FD"/>
    <w:rsid w:val="001F4991"/>
    <w:rsid w:val="002009D1"/>
    <w:rsid w:val="002009ED"/>
    <w:rsid w:val="0020202F"/>
    <w:rsid w:val="002032D0"/>
    <w:rsid w:val="00203578"/>
    <w:rsid w:val="0020469B"/>
    <w:rsid w:val="00204F54"/>
    <w:rsid w:val="00204F76"/>
    <w:rsid w:val="00206763"/>
    <w:rsid w:val="00210AA0"/>
    <w:rsid w:val="0021114E"/>
    <w:rsid w:val="00211272"/>
    <w:rsid w:val="002134FB"/>
    <w:rsid w:val="00214EDE"/>
    <w:rsid w:val="00226479"/>
    <w:rsid w:val="00227033"/>
    <w:rsid w:val="00227E4D"/>
    <w:rsid w:val="00231926"/>
    <w:rsid w:val="00231CD9"/>
    <w:rsid w:val="00232261"/>
    <w:rsid w:val="00236F29"/>
    <w:rsid w:val="00241F98"/>
    <w:rsid w:val="00244F87"/>
    <w:rsid w:val="002465C8"/>
    <w:rsid w:val="00251FC6"/>
    <w:rsid w:val="002536EA"/>
    <w:rsid w:val="002540DF"/>
    <w:rsid w:val="002541FC"/>
    <w:rsid w:val="0025465A"/>
    <w:rsid w:val="00256ED6"/>
    <w:rsid w:val="0026457F"/>
    <w:rsid w:val="002652A9"/>
    <w:rsid w:val="00267BA1"/>
    <w:rsid w:val="00267F97"/>
    <w:rsid w:val="00271EE2"/>
    <w:rsid w:val="002738AA"/>
    <w:rsid w:val="0027517E"/>
    <w:rsid w:val="002757AF"/>
    <w:rsid w:val="0028061F"/>
    <w:rsid w:val="00284F4A"/>
    <w:rsid w:val="00285550"/>
    <w:rsid w:val="002907FD"/>
    <w:rsid w:val="00291A38"/>
    <w:rsid w:val="002961F4"/>
    <w:rsid w:val="0029669F"/>
    <w:rsid w:val="002A0FCB"/>
    <w:rsid w:val="002A3729"/>
    <w:rsid w:val="002A5326"/>
    <w:rsid w:val="002A5566"/>
    <w:rsid w:val="002A6906"/>
    <w:rsid w:val="002B3C98"/>
    <w:rsid w:val="002B3D78"/>
    <w:rsid w:val="002B4ED2"/>
    <w:rsid w:val="002B677A"/>
    <w:rsid w:val="002C09C5"/>
    <w:rsid w:val="002C0CBB"/>
    <w:rsid w:val="002C0D7F"/>
    <w:rsid w:val="002C1065"/>
    <w:rsid w:val="002C4E39"/>
    <w:rsid w:val="002C7292"/>
    <w:rsid w:val="002C7464"/>
    <w:rsid w:val="002C7A25"/>
    <w:rsid w:val="002D0C08"/>
    <w:rsid w:val="002D0EE8"/>
    <w:rsid w:val="002D1FC0"/>
    <w:rsid w:val="002D241F"/>
    <w:rsid w:val="002D2989"/>
    <w:rsid w:val="002D4572"/>
    <w:rsid w:val="002D54FC"/>
    <w:rsid w:val="002E421A"/>
    <w:rsid w:val="002E430F"/>
    <w:rsid w:val="002E4BE2"/>
    <w:rsid w:val="002E5284"/>
    <w:rsid w:val="002E7196"/>
    <w:rsid w:val="002F0C04"/>
    <w:rsid w:val="002F19ED"/>
    <w:rsid w:val="002F1F23"/>
    <w:rsid w:val="002F4EC8"/>
    <w:rsid w:val="002F6876"/>
    <w:rsid w:val="002F6C0C"/>
    <w:rsid w:val="00302DC4"/>
    <w:rsid w:val="003054FC"/>
    <w:rsid w:val="00305D0C"/>
    <w:rsid w:val="0031468F"/>
    <w:rsid w:val="00314F4E"/>
    <w:rsid w:val="003154C2"/>
    <w:rsid w:val="00326D0B"/>
    <w:rsid w:val="00330690"/>
    <w:rsid w:val="00330804"/>
    <w:rsid w:val="00332D40"/>
    <w:rsid w:val="00333D9B"/>
    <w:rsid w:val="00335A24"/>
    <w:rsid w:val="00335C3A"/>
    <w:rsid w:val="003369B6"/>
    <w:rsid w:val="00336CF7"/>
    <w:rsid w:val="003379A8"/>
    <w:rsid w:val="003407C8"/>
    <w:rsid w:val="00340DF1"/>
    <w:rsid w:val="00342E88"/>
    <w:rsid w:val="003443C5"/>
    <w:rsid w:val="003456E4"/>
    <w:rsid w:val="00350706"/>
    <w:rsid w:val="003510CF"/>
    <w:rsid w:val="00351520"/>
    <w:rsid w:val="00352C05"/>
    <w:rsid w:val="00355551"/>
    <w:rsid w:val="003555F1"/>
    <w:rsid w:val="0035695C"/>
    <w:rsid w:val="00360482"/>
    <w:rsid w:val="0036071A"/>
    <w:rsid w:val="00360C78"/>
    <w:rsid w:val="00363B2C"/>
    <w:rsid w:val="0036591C"/>
    <w:rsid w:val="00365E90"/>
    <w:rsid w:val="00371856"/>
    <w:rsid w:val="00372118"/>
    <w:rsid w:val="003725ED"/>
    <w:rsid w:val="0037354F"/>
    <w:rsid w:val="00373B9F"/>
    <w:rsid w:val="003768A2"/>
    <w:rsid w:val="003779CE"/>
    <w:rsid w:val="00377E8A"/>
    <w:rsid w:val="00382309"/>
    <w:rsid w:val="00390A1C"/>
    <w:rsid w:val="00390C95"/>
    <w:rsid w:val="003919D9"/>
    <w:rsid w:val="00391DD7"/>
    <w:rsid w:val="00394C4F"/>
    <w:rsid w:val="003A2D96"/>
    <w:rsid w:val="003A6518"/>
    <w:rsid w:val="003B0C2E"/>
    <w:rsid w:val="003B0F4A"/>
    <w:rsid w:val="003B5972"/>
    <w:rsid w:val="003B6BCC"/>
    <w:rsid w:val="003B6CBE"/>
    <w:rsid w:val="003C051F"/>
    <w:rsid w:val="003C2E39"/>
    <w:rsid w:val="003C314A"/>
    <w:rsid w:val="003C3655"/>
    <w:rsid w:val="003C7F70"/>
    <w:rsid w:val="003D0D08"/>
    <w:rsid w:val="003D10A1"/>
    <w:rsid w:val="003D2D52"/>
    <w:rsid w:val="003E01F9"/>
    <w:rsid w:val="003E05D7"/>
    <w:rsid w:val="003E18C3"/>
    <w:rsid w:val="003E212E"/>
    <w:rsid w:val="003E3C51"/>
    <w:rsid w:val="003E66D4"/>
    <w:rsid w:val="003E7F45"/>
    <w:rsid w:val="003F3143"/>
    <w:rsid w:val="003F4F26"/>
    <w:rsid w:val="003F5E96"/>
    <w:rsid w:val="0040007B"/>
    <w:rsid w:val="00402659"/>
    <w:rsid w:val="004035A4"/>
    <w:rsid w:val="004043CA"/>
    <w:rsid w:val="00405734"/>
    <w:rsid w:val="00406284"/>
    <w:rsid w:val="004125CF"/>
    <w:rsid w:val="00412C29"/>
    <w:rsid w:val="00412C2B"/>
    <w:rsid w:val="0041346F"/>
    <w:rsid w:val="0042009B"/>
    <w:rsid w:val="0042251C"/>
    <w:rsid w:val="00424013"/>
    <w:rsid w:val="00425896"/>
    <w:rsid w:val="00425A23"/>
    <w:rsid w:val="00425D25"/>
    <w:rsid w:val="00426A79"/>
    <w:rsid w:val="004308C6"/>
    <w:rsid w:val="00431C53"/>
    <w:rsid w:val="004323F5"/>
    <w:rsid w:val="00436103"/>
    <w:rsid w:val="0043799F"/>
    <w:rsid w:val="00437A48"/>
    <w:rsid w:val="00441FB4"/>
    <w:rsid w:val="00442A78"/>
    <w:rsid w:val="00442B8B"/>
    <w:rsid w:val="0044462C"/>
    <w:rsid w:val="004524AF"/>
    <w:rsid w:val="00453748"/>
    <w:rsid w:val="004559D0"/>
    <w:rsid w:val="00456939"/>
    <w:rsid w:val="00461D3A"/>
    <w:rsid w:val="00464412"/>
    <w:rsid w:val="00465DCF"/>
    <w:rsid w:val="004664CC"/>
    <w:rsid w:val="004671CC"/>
    <w:rsid w:val="00470FF2"/>
    <w:rsid w:val="00471166"/>
    <w:rsid w:val="004734D5"/>
    <w:rsid w:val="00475E92"/>
    <w:rsid w:val="00484480"/>
    <w:rsid w:val="00484C8C"/>
    <w:rsid w:val="0049006C"/>
    <w:rsid w:val="00491BD1"/>
    <w:rsid w:val="00492FA0"/>
    <w:rsid w:val="0049518D"/>
    <w:rsid w:val="00495342"/>
    <w:rsid w:val="004962DC"/>
    <w:rsid w:val="004A00AC"/>
    <w:rsid w:val="004A2B20"/>
    <w:rsid w:val="004A3154"/>
    <w:rsid w:val="004A6607"/>
    <w:rsid w:val="004B20C0"/>
    <w:rsid w:val="004B4A1A"/>
    <w:rsid w:val="004B5624"/>
    <w:rsid w:val="004B6D86"/>
    <w:rsid w:val="004B6FEC"/>
    <w:rsid w:val="004B765A"/>
    <w:rsid w:val="004B7FE0"/>
    <w:rsid w:val="004C216F"/>
    <w:rsid w:val="004C3CBE"/>
    <w:rsid w:val="004C7EA4"/>
    <w:rsid w:val="004D1AB7"/>
    <w:rsid w:val="004D2703"/>
    <w:rsid w:val="004D4FB5"/>
    <w:rsid w:val="004D52A4"/>
    <w:rsid w:val="004D6D84"/>
    <w:rsid w:val="004D74D5"/>
    <w:rsid w:val="004D77C8"/>
    <w:rsid w:val="004E0359"/>
    <w:rsid w:val="004E273F"/>
    <w:rsid w:val="004E3955"/>
    <w:rsid w:val="004E7C7E"/>
    <w:rsid w:val="004E7FD0"/>
    <w:rsid w:val="004F0CCC"/>
    <w:rsid w:val="004F3204"/>
    <w:rsid w:val="004F4F50"/>
    <w:rsid w:val="004F712A"/>
    <w:rsid w:val="004F7A7B"/>
    <w:rsid w:val="00500784"/>
    <w:rsid w:val="00503207"/>
    <w:rsid w:val="005039CD"/>
    <w:rsid w:val="00504BC4"/>
    <w:rsid w:val="005050F9"/>
    <w:rsid w:val="00505B5F"/>
    <w:rsid w:val="005112D9"/>
    <w:rsid w:val="00513B11"/>
    <w:rsid w:val="00515FCC"/>
    <w:rsid w:val="00516A2F"/>
    <w:rsid w:val="00517AE0"/>
    <w:rsid w:val="005232FE"/>
    <w:rsid w:val="00524556"/>
    <w:rsid w:val="0052466E"/>
    <w:rsid w:val="00525E21"/>
    <w:rsid w:val="0053002A"/>
    <w:rsid w:val="00544E04"/>
    <w:rsid w:val="00544F05"/>
    <w:rsid w:val="00545B07"/>
    <w:rsid w:val="00546891"/>
    <w:rsid w:val="0054794A"/>
    <w:rsid w:val="00547D65"/>
    <w:rsid w:val="0055302C"/>
    <w:rsid w:val="005532C6"/>
    <w:rsid w:val="00554D79"/>
    <w:rsid w:val="00560781"/>
    <w:rsid w:val="0056080A"/>
    <w:rsid w:val="00560904"/>
    <w:rsid w:val="00561E79"/>
    <w:rsid w:val="005641B5"/>
    <w:rsid w:val="00564B28"/>
    <w:rsid w:val="005658EE"/>
    <w:rsid w:val="00566672"/>
    <w:rsid w:val="00567035"/>
    <w:rsid w:val="005707EB"/>
    <w:rsid w:val="00570D3C"/>
    <w:rsid w:val="00573222"/>
    <w:rsid w:val="005735E9"/>
    <w:rsid w:val="00575940"/>
    <w:rsid w:val="005769E0"/>
    <w:rsid w:val="005801AC"/>
    <w:rsid w:val="00582B38"/>
    <w:rsid w:val="0058328F"/>
    <w:rsid w:val="00590212"/>
    <w:rsid w:val="0059196B"/>
    <w:rsid w:val="0059757F"/>
    <w:rsid w:val="005A0B90"/>
    <w:rsid w:val="005B06F9"/>
    <w:rsid w:val="005B2666"/>
    <w:rsid w:val="005B3510"/>
    <w:rsid w:val="005B3953"/>
    <w:rsid w:val="005B4402"/>
    <w:rsid w:val="005C18F4"/>
    <w:rsid w:val="005C2B31"/>
    <w:rsid w:val="005C50D0"/>
    <w:rsid w:val="005C5DF8"/>
    <w:rsid w:val="005C70BA"/>
    <w:rsid w:val="005D3353"/>
    <w:rsid w:val="005D355D"/>
    <w:rsid w:val="005D3D1C"/>
    <w:rsid w:val="005D46FC"/>
    <w:rsid w:val="005E1C04"/>
    <w:rsid w:val="005E41D7"/>
    <w:rsid w:val="005E4D43"/>
    <w:rsid w:val="005E6D7C"/>
    <w:rsid w:val="005F2CCA"/>
    <w:rsid w:val="005F431E"/>
    <w:rsid w:val="005F60F2"/>
    <w:rsid w:val="005F6435"/>
    <w:rsid w:val="00602F7D"/>
    <w:rsid w:val="00606D64"/>
    <w:rsid w:val="0060791B"/>
    <w:rsid w:val="006204F3"/>
    <w:rsid w:val="006215D8"/>
    <w:rsid w:val="006222AE"/>
    <w:rsid w:val="0062779A"/>
    <w:rsid w:val="00627CD2"/>
    <w:rsid w:val="00631278"/>
    <w:rsid w:val="006349CC"/>
    <w:rsid w:val="00644575"/>
    <w:rsid w:val="00646624"/>
    <w:rsid w:val="00647A28"/>
    <w:rsid w:val="00650589"/>
    <w:rsid w:val="00652AA1"/>
    <w:rsid w:val="006556F6"/>
    <w:rsid w:val="00656FE3"/>
    <w:rsid w:val="00657D2E"/>
    <w:rsid w:val="0066104A"/>
    <w:rsid w:val="006624E6"/>
    <w:rsid w:val="006633EC"/>
    <w:rsid w:val="006709D6"/>
    <w:rsid w:val="00673A04"/>
    <w:rsid w:val="0067500B"/>
    <w:rsid w:val="00676C92"/>
    <w:rsid w:val="006775B2"/>
    <w:rsid w:val="00677D38"/>
    <w:rsid w:val="00681FBC"/>
    <w:rsid w:val="0068310C"/>
    <w:rsid w:val="0068398A"/>
    <w:rsid w:val="00693A5A"/>
    <w:rsid w:val="00693D9C"/>
    <w:rsid w:val="006A0D1E"/>
    <w:rsid w:val="006A1832"/>
    <w:rsid w:val="006A2EE0"/>
    <w:rsid w:val="006A4C5D"/>
    <w:rsid w:val="006B1406"/>
    <w:rsid w:val="006B2146"/>
    <w:rsid w:val="006B250E"/>
    <w:rsid w:val="006B40A7"/>
    <w:rsid w:val="006B5473"/>
    <w:rsid w:val="006B6687"/>
    <w:rsid w:val="006B78D5"/>
    <w:rsid w:val="006C55F1"/>
    <w:rsid w:val="006C6651"/>
    <w:rsid w:val="006D09D3"/>
    <w:rsid w:val="006D1BE1"/>
    <w:rsid w:val="006D2AE9"/>
    <w:rsid w:val="006D6AAE"/>
    <w:rsid w:val="006D712B"/>
    <w:rsid w:val="006E0D9E"/>
    <w:rsid w:val="006E1D87"/>
    <w:rsid w:val="006E2ECD"/>
    <w:rsid w:val="006E4409"/>
    <w:rsid w:val="006F22EE"/>
    <w:rsid w:val="006F2D7D"/>
    <w:rsid w:val="006F2DF4"/>
    <w:rsid w:val="006F451F"/>
    <w:rsid w:val="006F4A6C"/>
    <w:rsid w:val="006F5772"/>
    <w:rsid w:val="006F7236"/>
    <w:rsid w:val="00702923"/>
    <w:rsid w:val="007044DA"/>
    <w:rsid w:val="0070451F"/>
    <w:rsid w:val="00706612"/>
    <w:rsid w:val="00711B42"/>
    <w:rsid w:val="00711FC7"/>
    <w:rsid w:val="00713994"/>
    <w:rsid w:val="007227A7"/>
    <w:rsid w:val="0072437C"/>
    <w:rsid w:val="00726936"/>
    <w:rsid w:val="0072710F"/>
    <w:rsid w:val="0072748E"/>
    <w:rsid w:val="007279F2"/>
    <w:rsid w:val="007317DB"/>
    <w:rsid w:val="00732515"/>
    <w:rsid w:val="00734408"/>
    <w:rsid w:val="0073469A"/>
    <w:rsid w:val="0073514F"/>
    <w:rsid w:val="00735505"/>
    <w:rsid w:val="00740002"/>
    <w:rsid w:val="00741325"/>
    <w:rsid w:val="00741AD0"/>
    <w:rsid w:val="0074646E"/>
    <w:rsid w:val="00746C76"/>
    <w:rsid w:val="00746D2D"/>
    <w:rsid w:val="00747F5A"/>
    <w:rsid w:val="00757989"/>
    <w:rsid w:val="00757AAB"/>
    <w:rsid w:val="00763510"/>
    <w:rsid w:val="00763DBE"/>
    <w:rsid w:val="00764637"/>
    <w:rsid w:val="00764D89"/>
    <w:rsid w:val="00765E0E"/>
    <w:rsid w:val="0076754A"/>
    <w:rsid w:val="0077202C"/>
    <w:rsid w:val="00773BF3"/>
    <w:rsid w:val="00777E49"/>
    <w:rsid w:val="00783CB8"/>
    <w:rsid w:val="0078590A"/>
    <w:rsid w:val="00785EF4"/>
    <w:rsid w:val="007867FA"/>
    <w:rsid w:val="00786F7F"/>
    <w:rsid w:val="0078709A"/>
    <w:rsid w:val="007877FD"/>
    <w:rsid w:val="00787D5A"/>
    <w:rsid w:val="007903A0"/>
    <w:rsid w:val="0079701E"/>
    <w:rsid w:val="007973E9"/>
    <w:rsid w:val="007A1422"/>
    <w:rsid w:val="007A6FEF"/>
    <w:rsid w:val="007A7943"/>
    <w:rsid w:val="007B335E"/>
    <w:rsid w:val="007B35DA"/>
    <w:rsid w:val="007B4066"/>
    <w:rsid w:val="007B5179"/>
    <w:rsid w:val="007B7D12"/>
    <w:rsid w:val="007B7EC0"/>
    <w:rsid w:val="007C0490"/>
    <w:rsid w:val="007C16E0"/>
    <w:rsid w:val="007C3D0E"/>
    <w:rsid w:val="007C431C"/>
    <w:rsid w:val="007C4608"/>
    <w:rsid w:val="007C6B35"/>
    <w:rsid w:val="007C6E4B"/>
    <w:rsid w:val="007D0CC6"/>
    <w:rsid w:val="007D10D0"/>
    <w:rsid w:val="007D6B69"/>
    <w:rsid w:val="007D750A"/>
    <w:rsid w:val="008017AB"/>
    <w:rsid w:val="00802567"/>
    <w:rsid w:val="0080472B"/>
    <w:rsid w:val="008054F4"/>
    <w:rsid w:val="0081300F"/>
    <w:rsid w:val="00816942"/>
    <w:rsid w:val="00817B7E"/>
    <w:rsid w:val="00821A1C"/>
    <w:rsid w:val="00821AE4"/>
    <w:rsid w:val="00822614"/>
    <w:rsid w:val="00825688"/>
    <w:rsid w:val="0083590A"/>
    <w:rsid w:val="00835E2B"/>
    <w:rsid w:val="008364AA"/>
    <w:rsid w:val="00837CAF"/>
    <w:rsid w:val="00850CEF"/>
    <w:rsid w:val="00852C31"/>
    <w:rsid w:val="00853783"/>
    <w:rsid w:val="0085509E"/>
    <w:rsid w:val="008626A2"/>
    <w:rsid w:val="00864750"/>
    <w:rsid w:val="008677CF"/>
    <w:rsid w:val="008679AA"/>
    <w:rsid w:val="008705A4"/>
    <w:rsid w:val="0087207C"/>
    <w:rsid w:val="0087293A"/>
    <w:rsid w:val="008753B9"/>
    <w:rsid w:val="00875ACF"/>
    <w:rsid w:val="00876396"/>
    <w:rsid w:val="00876DA5"/>
    <w:rsid w:val="00884A9A"/>
    <w:rsid w:val="008864F0"/>
    <w:rsid w:val="00886C67"/>
    <w:rsid w:val="0089389C"/>
    <w:rsid w:val="0089697C"/>
    <w:rsid w:val="008976F6"/>
    <w:rsid w:val="008A0709"/>
    <w:rsid w:val="008A3C12"/>
    <w:rsid w:val="008A4ADA"/>
    <w:rsid w:val="008A4AEB"/>
    <w:rsid w:val="008A4E76"/>
    <w:rsid w:val="008A5C90"/>
    <w:rsid w:val="008A7221"/>
    <w:rsid w:val="008A79D4"/>
    <w:rsid w:val="008B13EE"/>
    <w:rsid w:val="008B2156"/>
    <w:rsid w:val="008B2E70"/>
    <w:rsid w:val="008B3B9F"/>
    <w:rsid w:val="008B4826"/>
    <w:rsid w:val="008B6373"/>
    <w:rsid w:val="008B6ADD"/>
    <w:rsid w:val="008B71EC"/>
    <w:rsid w:val="008C4590"/>
    <w:rsid w:val="008C6A08"/>
    <w:rsid w:val="008D54D4"/>
    <w:rsid w:val="008D5702"/>
    <w:rsid w:val="008E4610"/>
    <w:rsid w:val="008E554E"/>
    <w:rsid w:val="008E79FF"/>
    <w:rsid w:val="008F2CEF"/>
    <w:rsid w:val="008F2D8A"/>
    <w:rsid w:val="008F371F"/>
    <w:rsid w:val="008F3C2D"/>
    <w:rsid w:val="008F4CE8"/>
    <w:rsid w:val="008F6DA5"/>
    <w:rsid w:val="008F7EA7"/>
    <w:rsid w:val="00902D16"/>
    <w:rsid w:val="009031D1"/>
    <w:rsid w:val="0090502E"/>
    <w:rsid w:val="009063A2"/>
    <w:rsid w:val="00911812"/>
    <w:rsid w:val="00912714"/>
    <w:rsid w:val="00913C49"/>
    <w:rsid w:val="00914CB8"/>
    <w:rsid w:val="00914D24"/>
    <w:rsid w:val="00915AE3"/>
    <w:rsid w:val="009165F5"/>
    <w:rsid w:val="00917B45"/>
    <w:rsid w:val="00917C19"/>
    <w:rsid w:val="00922C32"/>
    <w:rsid w:val="00924060"/>
    <w:rsid w:val="0092411E"/>
    <w:rsid w:val="009252EB"/>
    <w:rsid w:val="009276F3"/>
    <w:rsid w:val="009312CD"/>
    <w:rsid w:val="00931F67"/>
    <w:rsid w:val="00932C29"/>
    <w:rsid w:val="009351E7"/>
    <w:rsid w:val="00940412"/>
    <w:rsid w:val="0094449B"/>
    <w:rsid w:val="00944582"/>
    <w:rsid w:val="00950425"/>
    <w:rsid w:val="00950CCA"/>
    <w:rsid w:val="00951419"/>
    <w:rsid w:val="00951B5A"/>
    <w:rsid w:val="0095226B"/>
    <w:rsid w:val="0095296B"/>
    <w:rsid w:val="00964A01"/>
    <w:rsid w:val="00964F55"/>
    <w:rsid w:val="00973113"/>
    <w:rsid w:val="00974F86"/>
    <w:rsid w:val="00976B22"/>
    <w:rsid w:val="00977D35"/>
    <w:rsid w:val="00982ABF"/>
    <w:rsid w:val="009848D8"/>
    <w:rsid w:val="00991057"/>
    <w:rsid w:val="009911EE"/>
    <w:rsid w:val="00992F72"/>
    <w:rsid w:val="009A0BB6"/>
    <w:rsid w:val="009A47A2"/>
    <w:rsid w:val="009A5D15"/>
    <w:rsid w:val="009A5E15"/>
    <w:rsid w:val="009A64FD"/>
    <w:rsid w:val="009A66C2"/>
    <w:rsid w:val="009A689F"/>
    <w:rsid w:val="009A6962"/>
    <w:rsid w:val="009B38BC"/>
    <w:rsid w:val="009B5460"/>
    <w:rsid w:val="009B74CB"/>
    <w:rsid w:val="009C0B61"/>
    <w:rsid w:val="009C36FD"/>
    <w:rsid w:val="009C3AA5"/>
    <w:rsid w:val="009C3B9C"/>
    <w:rsid w:val="009C754E"/>
    <w:rsid w:val="009D0C69"/>
    <w:rsid w:val="009D28B0"/>
    <w:rsid w:val="009D32F1"/>
    <w:rsid w:val="009D4254"/>
    <w:rsid w:val="009D430B"/>
    <w:rsid w:val="009D5174"/>
    <w:rsid w:val="009D7530"/>
    <w:rsid w:val="009E01DE"/>
    <w:rsid w:val="009E1669"/>
    <w:rsid w:val="009F088C"/>
    <w:rsid w:val="009F08AF"/>
    <w:rsid w:val="009F316D"/>
    <w:rsid w:val="009F340C"/>
    <w:rsid w:val="009F5444"/>
    <w:rsid w:val="009F756A"/>
    <w:rsid w:val="00A04C64"/>
    <w:rsid w:val="00A065BA"/>
    <w:rsid w:val="00A06769"/>
    <w:rsid w:val="00A136E1"/>
    <w:rsid w:val="00A15279"/>
    <w:rsid w:val="00A16126"/>
    <w:rsid w:val="00A1642E"/>
    <w:rsid w:val="00A23731"/>
    <w:rsid w:val="00A23FDE"/>
    <w:rsid w:val="00A2475B"/>
    <w:rsid w:val="00A2672E"/>
    <w:rsid w:val="00A2689E"/>
    <w:rsid w:val="00A30DF7"/>
    <w:rsid w:val="00A30EDA"/>
    <w:rsid w:val="00A33D6A"/>
    <w:rsid w:val="00A40523"/>
    <w:rsid w:val="00A40DF5"/>
    <w:rsid w:val="00A4157B"/>
    <w:rsid w:val="00A424F8"/>
    <w:rsid w:val="00A558F4"/>
    <w:rsid w:val="00A56000"/>
    <w:rsid w:val="00A568E3"/>
    <w:rsid w:val="00A61A44"/>
    <w:rsid w:val="00A62499"/>
    <w:rsid w:val="00A62E7F"/>
    <w:rsid w:val="00A62FD4"/>
    <w:rsid w:val="00A64A5E"/>
    <w:rsid w:val="00A6750E"/>
    <w:rsid w:val="00A704EE"/>
    <w:rsid w:val="00A70AD4"/>
    <w:rsid w:val="00A71AB4"/>
    <w:rsid w:val="00A8051C"/>
    <w:rsid w:val="00A82A7F"/>
    <w:rsid w:val="00A83E5B"/>
    <w:rsid w:val="00A84EF4"/>
    <w:rsid w:val="00A85C66"/>
    <w:rsid w:val="00A862D7"/>
    <w:rsid w:val="00A877A7"/>
    <w:rsid w:val="00A91260"/>
    <w:rsid w:val="00A91659"/>
    <w:rsid w:val="00A93152"/>
    <w:rsid w:val="00A93935"/>
    <w:rsid w:val="00A9759B"/>
    <w:rsid w:val="00AA0742"/>
    <w:rsid w:val="00AA12A4"/>
    <w:rsid w:val="00AA32ED"/>
    <w:rsid w:val="00AA3578"/>
    <w:rsid w:val="00AA3CC0"/>
    <w:rsid w:val="00AA5C0D"/>
    <w:rsid w:val="00AA5D76"/>
    <w:rsid w:val="00AA7522"/>
    <w:rsid w:val="00AC04A0"/>
    <w:rsid w:val="00AC06E6"/>
    <w:rsid w:val="00AC21A3"/>
    <w:rsid w:val="00AC241D"/>
    <w:rsid w:val="00AC7B35"/>
    <w:rsid w:val="00AD3764"/>
    <w:rsid w:val="00AD47C5"/>
    <w:rsid w:val="00AD491F"/>
    <w:rsid w:val="00AE08B0"/>
    <w:rsid w:val="00AE0A35"/>
    <w:rsid w:val="00AE15A6"/>
    <w:rsid w:val="00AE3614"/>
    <w:rsid w:val="00AE388C"/>
    <w:rsid w:val="00AE6778"/>
    <w:rsid w:val="00AE705D"/>
    <w:rsid w:val="00AF2066"/>
    <w:rsid w:val="00AF214C"/>
    <w:rsid w:val="00AF2D42"/>
    <w:rsid w:val="00AF587B"/>
    <w:rsid w:val="00AF6B5B"/>
    <w:rsid w:val="00AF7D5B"/>
    <w:rsid w:val="00AF7F1E"/>
    <w:rsid w:val="00B0017A"/>
    <w:rsid w:val="00B0216D"/>
    <w:rsid w:val="00B04B55"/>
    <w:rsid w:val="00B10460"/>
    <w:rsid w:val="00B13CB2"/>
    <w:rsid w:val="00B141BD"/>
    <w:rsid w:val="00B16019"/>
    <w:rsid w:val="00B20935"/>
    <w:rsid w:val="00B20C0C"/>
    <w:rsid w:val="00B20C44"/>
    <w:rsid w:val="00B21206"/>
    <w:rsid w:val="00B26D5C"/>
    <w:rsid w:val="00B27E00"/>
    <w:rsid w:val="00B33571"/>
    <w:rsid w:val="00B3419E"/>
    <w:rsid w:val="00B35630"/>
    <w:rsid w:val="00B359C7"/>
    <w:rsid w:val="00B367AE"/>
    <w:rsid w:val="00B40E6A"/>
    <w:rsid w:val="00B42598"/>
    <w:rsid w:val="00B47C93"/>
    <w:rsid w:val="00B50EB1"/>
    <w:rsid w:val="00B52D73"/>
    <w:rsid w:val="00B52F0F"/>
    <w:rsid w:val="00B56E50"/>
    <w:rsid w:val="00B57761"/>
    <w:rsid w:val="00B578B0"/>
    <w:rsid w:val="00B6177D"/>
    <w:rsid w:val="00B64500"/>
    <w:rsid w:val="00B655A4"/>
    <w:rsid w:val="00B66A29"/>
    <w:rsid w:val="00B72461"/>
    <w:rsid w:val="00B72EC0"/>
    <w:rsid w:val="00B73475"/>
    <w:rsid w:val="00B734EE"/>
    <w:rsid w:val="00B7393F"/>
    <w:rsid w:val="00B74088"/>
    <w:rsid w:val="00B757AB"/>
    <w:rsid w:val="00B84B90"/>
    <w:rsid w:val="00B85003"/>
    <w:rsid w:val="00B852B6"/>
    <w:rsid w:val="00B91397"/>
    <w:rsid w:val="00B9187E"/>
    <w:rsid w:val="00B9676F"/>
    <w:rsid w:val="00B97D73"/>
    <w:rsid w:val="00BA421E"/>
    <w:rsid w:val="00BA4F5E"/>
    <w:rsid w:val="00BA5E24"/>
    <w:rsid w:val="00BB08C2"/>
    <w:rsid w:val="00BB0C74"/>
    <w:rsid w:val="00BB1E18"/>
    <w:rsid w:val="00BC145B"/>
    <w:rsid w:val="00BC1792"/>
    <w:rsid w:val="00BC20DB"/>
    <w:rsid w:val="00BC272A"/>
    <w:rsid w:val="00BC40D5"/>
    <w:rsid w:val="00BC543F"/>
    <w:rsid w:val="00BD080D"/>
    <w:rsid w:val="00BD60F0"/>
    <w:rsid w:val="00BE0122"/>
    <w:rsid w:val="00BE1C75"/>
    <w:rsid w:val="00BE70F7"/>
    <w:rsid w:val="00BF041C"/>
    <w:rsid w:val="00BF2F52"/>
    <w:rsid w:val="00BF3111"/>
    <w:rsid w:val="00C01086"/>
    <w:rsid w:val="00C038A3"/>
    <w:rsid w:val="00C073E1"/>
    <w:rsid w:val="00C1294B"/>
    <w:rsid w:val="00C13310"/>
    <w:rsid w:val="00C13BA6"/>
    <w:rsid w:val="00C1448F"/>
    <w:rsid w:val="00C14B13"/>
    <w:rsid w:val="00C16EE1"/>
    <w:rsid w:val="00C2096F"/>
    <w:rsid w:val="00C210FC"/>
    <w:rsid w:val="00C23C68"/>
    <w:rsid w:val="00C24702"/>
    <w:rsid w:val="00C3733D"/>
    <w:rsid w:val="00C408F0"/>
    <w:rsid w:val="00C40913"/>
    <w:rsid w:val="00C4215E"/>
    <w:rsid w:val="00C4330A"/>
    <w:rsid w:val="00C47F01"/>
    <w:rsid w:val="00C50206"/>
    <w:rsid w:val="00C5096F"/>
    <w:rsid w:val="00C5272A"/>
    <w:rsid w:val="00C53259"/>
    <w:rsid w:val="00C61ED6"/>
    <w:rsid w:val="00C65A97"/>
    <w:rsid w:val="00C66988"/>
    <w:rsid w:val="00C706C0"/>
    <w:rsid w:val="00C70BE3"/>
    <w:rsid w:val="00C73B72"/>
    <w:rsid w:val="00C73D50"/>
    <w:rsid w:val="00C75E0B"/>
    <w:rsid w:val="00C7614C"/>
    <w:rsid w:val="00C76655"/>
    <w:rsid w:val="00C77933"/>
    <w:rsid w:val="00C8366A"/>
    <w:rsid w:val="00C850EA"/>
    <w:rsid w:val="00C85826"/>
    <w:rsid w:val="00C86A2A"/>
    <w:rsid w:val="00C9643B"/>
    <w:rsid w:val="00C96DBE"/>
    <w:rsid w:val="00CA01DE"/>
    <w:rsid w:val="00CA16B7"/>
    <w:rsid w:val="00CA2E70"/>
    <w:rsid w:val="00CA67FF"/>
    <w:rsid w:val="00CB01DA"/>
    <w:rsid w:val="00CB0522"/>
    <w:rsid w:val="00CB7FD1"/>
    <w:rsid w:val="00CC1474"/>
    <w:rsid w:val="00CC4073"/>
    <w:rsid w:val="00CC6376"/>
    <w:rsid w:val="00CD2576"/>
    <w:rsid w:val="00CD426B"/>
    <w:rsid w:val="00CD57E5"/>
    <w:rsid w:val="00CD5DB4"/>
    <w:rsid w:val="00CD76D4"/>
    <w:rsid w:val="00CE069A"/>
    <w:rsid w:val="00CE1389"/>
    <w:rsid w:val="00CE55C5"/>
    <w:rsid w:val="00CE78A1"/>
    <w:rsid w:val="00CF1EC8"/>
    <w:rsid w:val="00CF71E9"/>
    <w:rsid w:val="00D00504"/>
    <w:rsid w:val="00D00952"/>
    <w:rsid w:val="00D014B1"/>
    <w:rsid w:val="00D03EBB"/>
    <w:rsid w:val="00D075CF"/>
    <w:rsid w:val="00D14546"/>
    <w:rsid w:val="00D146EB"/>
    <w:rsid w:val="00D15121"/>
    <w:rsid w:val="00D15899"/>
    <w:rsid w:val="00D16A0B"/>
    <w:rsid w:val="00D22B2A"/>
    <w:rsid w:val="00D23D9F"/>
    <w:rsid w:val="00D3118F"/>
    <w:rsid w:val="00D31F72"/>
    <w:rsid w:val="00D34B1E"/>
    <w:rsid w:val="00D40550"/>
    <w:rsid w:val="00D42161"/>
    <w:rsid w:val="00D42D3F"/>
    <w:rsid w:val="00D46123"/>
    <w:rsid w:val="00D47C28"/>
    <w:rsid w:val="00D5105B"/>
    <w:rsid w:val="00D52CBB"/>
    <w:rsid w:val="00D553C2"/>
    <w:rsid w:val="00D55C02"/>
    <w:rsid w:val="00D55D40"/>
    <w:rsid w:val="00D617AF"/>
    <w:rsid w:val="00D625BB"/>
    <w:rsid w:val="00D65130"/>
    <w:rsid w:val="00D654CD"/>
    <w:rsid w:val="00D66D99"/>
    <w:rsid w:val="00D73853"/>
    <w:rsid w:val="00D75267"/>
    <w:rsid w:val="00D820EA"/>
    <w:rsid w:val="00D83460"/>
    <w:rsid w:val="00D87003"/>
    <w:rsid w:val="00D872E6"/>
    <w:rsid w:val="00D901EA"/>
    <w:rsid w:val="00D93605"/>
    <w:rsid w:val="00D978B9"/>
    <w:rsid w:val="00DA1B10"/>
    <w:rsid w:val="00DA21F8"/>
    <w:rsid w:val="00DA2DDB"/>
    <w:rsid w:val="00DA354C"/>
    <w:rsid w:val="00DB60ED"/>
    <w:rsid w:val="00DB686C"/>
    <w:rsid w:val="00DB69E2"/>
    <w:rsid w:val="00DB7D67"/>
    <w:rsid w:val="00DC0A99"/>
    <w:rsid w:val="00DC0DD2"/>
    <w:rsid w:val="00DC4F68"/>
    <w:rsid w:val="00DD03BC"/>
    <w:rsid w:val="00DD1174"/>
    <w:rsid w:val="00DD1DB0"/>
    <w:rsid w:val="00DD40E6"/>
    <w:rsid w:val="00DE0FFD"/>
    <w:rsid w:val="00DE3E8C"/>
    <w:rsid w:val="00DF69A3"/>
    <w:rsid w:val="00E002FC"/>
    <w:rsid w:val="00E0364F"/>
    <w:rsid w:val="00E049D6"/>
    <w:rsid w:val="00E0507E"/>
    <w:rsid w:val="00E07EE8"/>
    <w:rsid w:val="00E117D7"/>
    <w:rsid w:val="00E118F4"/>
    <w:rsid w:val="00E11923"/>
    <w:rsid w:val="00E1352E"/>
    <w:rsid w:val="00E205CD"/>
    <w:rsid w:val="00E2192E"/>
    <w:rsid w:val="00E220FE"/>
    <w:rsid w:val="00E30FC0"/>
    <w:rsid w:val="00E314C4"/>
    <w:rsid w:val="00E33360"/>
    <w:rsid w:val="00E336C2"/>
    <w:rsid w:val="00E34D14"/>
    <w:rsid w:val="00E4202A"/>
    <w:rsid w:val="00E510AF"/>
    <w:rsid w:val="00E51397"/>
    <w:rsid w:val="00E52953"/>
    <w:rsid w:val="00E56A91"/>
    <w:rsid w:val="00E616BF"/>
    <w:rsid w:val="00E66804"/>
    <w:rsid w:val="00E70CB1"/>
    <w:rsid w:val="00E7236A"/>
    <w:rsid w:val="00E72DD5"/>
    <w:rsid w:val="00E75434"/>
    <w:rsid w:val="00E765EA"/>
    <w:rsid w:val="00E87BD2"/>
    <w:rsid w:val="00E913C8"/>
    <w:rsid w:val="00E94A92"/>
    <w:rsid w:val="00E96277"/>
    <w:rsid w:val="00EB0A55"/>
    <w:rsid w:val="00EB37FB"/>
    <w:rsid w:val="00EB380E"/>
    <w:rsid w:val="00EB3C0C"/>
    <w:rsid w:val="00EB3DE3"/>
    <w:rsid w:val="00EB4099"/>
    <w:rsid w:val="00EB67BF"/>
    <w:rsid w:val="00EC1566"/>
    <w:rsid w:val="00ED14A0"/>
    <w:rsid w:val="00ED6AFF"/>
    <w:rsid w:val="00ED6D47"/>
    <w:rsid w:val="00ED6E69"/>
    <w:rsid w:val="00ED724F"/>
    <w:rsid w:val="00EE208D"/>
    <w:rsid w:val="00EE44CF"/>
    <w:rsid w:val="00EE6717"/>
    <w:rsid w:val="00EF0F51"/>
    <w:rsid w:val="00EF3FA4"/>
    <w:rsid w:val="00EF5610"/>
    <w:rsid w:val="00EF72A8"/>
    <w:rsid w:val="00EF75C4"/>
    <w:rsid w:val="00EF7BB8"/>
    <w:rsid w:val="00F00423"/>
    <w:rsid w:val="00F018B9"/>
    <w:rsid w:val="00F02B9B"/>
    <w:rsid w:val="00F049DE"/>
    <w:rsid w:val="00F06C1A"/>
    <w:rsid w:val="00F072C2"/>
    <w:rsid w:val="00F07851"/>
    <w:rsid w:val="00F10550"/>
    <w:rsid w:val="00F10891"/>
    <w:rsid w:val="00F116EA"/>
    <w:rsid w:val="00F16256"/>
    <w:rsid w:val="00F2065C"/>
    <w:rsid w:val="00F23D8F"/>
    <w:rsid w:val="00F25A4B"/>
    <w:rsid w:val="00F26715"/>
    <w:rsid w:val="00F30C93"/>
    <w:rsid w:val="00F31282"/>
    <w:rsid w:val="00F37A48"/>
    <w:rsid w:val="00F439F6"/>
    <w:rsid w:val="00F43ECA"/>
    <w:rsid w:val="00F45176"/>
    <w:rsid w:val="00F45A8C"/>
    <w:rsid w:val="00F57B3A"/>
    <w:rsid w:val="00F62288"/>
    <w:rsid w:val="00F62D32"/>
    <w:rsid w:val="00F75335"/>
    <w:rsid w:val="00F75687"/>
    <w:rsid w:val="00F847A0"/>
    <w:rsid w:val="00F8489C"/>
    <w:rsid w:val="00F85449"/>
    <w:rsid w:val="00F903FE"/>
    <w:rsid w:val="00F90F58"/>
    <w:rsid w:val="00F91BB9"/>
    <w:rsid w:val="00F94C30"/>
    <w:rsid w:val="00F97AE2"/>
    <w:rsid w:val="00FA131E"/>
    <w:rsid w:val="00FA2866"/>
    <w:rsid w:val="00FB009A"/>
    <w:rsid w:val="00FB2599"/>
    <w:rsid w:val="00FB66EF"/>
    <w:rsid w:val="00FC0590"/>
    <w:rsid w:val="00FC2B71"/>
    <w:rsid w:val="00FC44E7"/>
    <w:rsid w:val="00FC6512"/>
    <w:rsid w:val="00FD1BF0"/>
    <w:rsid w:val="00FD2923"/>
    <w:rsid w:val="00FD433D"/>
    <w:rsid w:val="00FE2D2F"/>
    <w:rsid w:val="00FE3CE1"/>
    <w:rsid w:val="00FE4295"/>
    <w:rsid w:val="00FE51DB"/>
    <w:rsid w:val="00FE74CD"/>
    <w:rsid w:val="00FE7EA9"/>
    <w:rsid w:val="00FF26FC"/>
    <w:rsid w:val="00FF34DA"/>
    <w:rsid w:val="00FF3C5B"/>
    <w:rsid w:val="00FF5691"/>
    <w:rsid w:val="00FF6E92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57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32D40"/>
  </w:style>
  <w:style w:type="character" w:styleId="Hyperlink">
    <w:name w:val="Hyperlink"/>
    <w:basedOn w:val="DefaultParagraphFont"/>
    <w:uiPriority w:val="99"/>
    <w:rsid w:val="00332D40"/>
    <w:rPr>
      <w:rFonts w:ascii="Verdana" w:hAnsi="Verdana" w:hint="default"/>
      <w:b w:val="0"/>
      <w:bCs w:val="0"/>
      <w:strike w:val="0"/>
      <w:dstrike w:val="0"/>
      <w:color w:val="0000CC"/>
      <w:sz w:val="18"/>
      <w:szCs w:val="18"/>
      <w:u w:val="single"/>
      <w:effect w:val="none"/>
      <w:shd w:val="clear" w:color="auto" w:fill="auto"/>
    </w:rPr>
  </w:style>
  <w:style w:type="character" w:customStyle="1" w:styleId="day1">
    <w:name w:val="day1"/>
    <w:basedOn w:val="DefaultParagraphFont"/>
    <w:rsid w:val="00332D40"/>
    <w:rPr>
      <w:rFonts w:ascii="Verdana" w:hAnsi="Verdana" w:hint="default"/>
      <w:b w:val="0"/>
      <w:bCs w:val="0"/>
      <w:color w:val="000000"/>
      <w:sz w:val="36"/>
      <w:szCs w:val="36"/>
    </w:rPr>
  </w:style>
  <w:style w:type="paragraph" w:styleId="BalloonText">
    <w:name w:val="Balloon Text"/>
    <w:basedOn w:val="Normal"/>
    <w:semiHidden/>
    <w:rsid w:val="000F02A0"/>
    <w:rPr>
      <w:rFonts w:ascii="Tahoma" w:hAnsi="Tahoma" w:cs="Tahoma"/>
      <w:sz w:val="16"/>
      <w:szCs w:val="16"/>
    </w:rPr>
  </w:style>
  <w:style w:type="paragraph" w:customStyle="1" w:styleId="pre">
    <w:name w:val="pre"/>
    <w:basedOn w:val="Normal"/>
    <w:rsid w:val="007D6B69"/>
    <w:pPr>
      <w:ind w:left="150"/>
    </w:pPr>
    <w:rPr>
      <w:rFonts w:ascii="Helvetica" w:hAnsi="Helvetica" w:cs="Helvetica"/>
      <w:color w:val="000000"/>
    </w:rPr>
  </w:style>
  <w:style w:type="character" w:customStyle="1" w:styleId="titles1">
    <w:name w:val="titles1"/>
    <w:basedOn w:val="DefaultParagraphFont"/>
    <w:rsid w:val="002E4BE2"/>
    <w:rPr>
      <w:rFonts w:ascii="Verdana" w:hAnsi="Verdana" w:hint="default"/>
      <w:b/>
      <w:bCs/>
      <w:color w:val="FFFFFF"/>
      <w:sz w:val="30"/>
      <w:szCs w:val="30"/>
    </w:rPr>
  </w:style>
  <w:style w:type="character" w:customStyle="1" w:styleId="contribtitle1">
    <w:name w:val="contribtitle1"/>
    <w:basedOn w:val="DefaultParagraphFont"/>
    <w:rsid w:val="002E4BE2"/>
    <w:rPr>
      <w:rFonts w:ascii="Verdana" w:hAnsi="Verdana" w:hint="default"/>
      <w:b w:val="0"/>
      <w:bCs w:val="0"/>
      <w:color w:val="333333"/>
      <w:sz w:val="21"/>
      <w:szCs w:val="21"/>
    </w:rPr>
  </w:style>
  <w:style w:type="character" w:customStyle="1" w:styleId="day">
    <w:name w:val="day"/>
    <w:basedOn w:val="DefaultParagraphFont"/>
    <w:rsid w:val="002C09C5"/>
  </w:style>
  <w:style w:type="character" w:customStyle="1" w:styleId="contribtitle">
    <w:name w:val="contribtitle"/>
    <w:basedOn w:val="DefaultParagraphFont"/>
    <w:rsid w:val="002C09C5"/>
  </w:style>
  <w:style w:type="paragraph" w:styleId="HTMLPreformatted">
    <w:name w:val="HTML Preformatted"/>
    <w:basedOn w:val="Normal"/>
    <w:link w:val="HTMLPreformattedChar"/>
    <w:uiPriority w:val="99"/>
    <w:unhideWhenUsed/>
    <w:rsid w:val="00D34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4B1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3C2E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18D"/>
    <w:pPr>
      <w:spacing w:before="100" w:beforeAutospacing="1" w:after="119"/>
    </w:pPr>
    <w:rPr>
      <w:rFonts w:eastAsiaTheme="minorHAnsi"/>
      <w:color w:val="000000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8F6DA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6DA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indico.mppmu.mpg.de/indico/getFile.py/access?contribId=2&amp;resId=0&amp;materialId=minutes&amp;confId=10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ndico.mppmu.mpg.de/indico/materialDisplay.py?contribId=2&amp;materialId=minutes&amp;confId=10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Belle II PXD EVO Meeting</vt:lpstr>
      <vt:lpstr>Belle II PXD EVO Meeting</vt:lpstr>
    </vt:vector>
  </TitlesOfParts>
  <Company/>
  <LinksUpToDate>false</LinksUpToDate>
  <CharactersWithSpaces>4569</CharactersWithSpaces>
  <SharedDoc>false</SharedDoc>
  <HLinks>
    <vt:vector size="120" baseType="variant">
      <vt:variant>
        <vt:i4>8257575</vt:i4>
      </vt:variant>
      <vt:variant>
        <vt:i4>114</vt:i4>
      </vt:variant>
      <vt:variant>
        <vt:i4>0</vt:i4>
      </vt:variant>
      <vt:variant>
        <vt:i4>5</vt:i4>
      </vt:variant>
      <vt:variant>
        <vt:lpwstr>http://indico.mppmu.mpg.de/indico/getFile.py/access?contribId=3&amp;resId=0&amp;materialId=0&amp;confId=814</vt:lpwstr>
      </vt:variant>
      <vt:variant>
        <vt:lpwstr/>
      </vt:variant>
      <vt:variant>
        <vt:i4>6226010</vt:i4>
      </vt:variant>
      <vt:variant>
        <vt:i4>108</vt:i4>
      </vt:variant>
      <vt:variant>
        <vt:i4>0</vt:i4>
      </vt:variant>
      <vt:variant>
        <vt:i4>5</vt:i4>
      </vt:variant>
      <vt:variant>
        <vt:lpwstr>http://indico.mppmu.mpg.de/indico/materialDisplay.py?contribId=3&amp;materialId=0&amp;confId=814</vt:lpwstr>
      </vt:variant>
      <vt:variant>
        <vt:lpwstr/>
      </vt:variant>
      <vt:variant>
        <vt:i4>2818101</vt:i4>
      </vt:variant>
      <vt:variant>
        <vt:i4>102</vt:i4>
      </vt:variant>
      <vt:variant>
        <vt:i4>0</vt:i4>
      </vt:variant>
      <vt:variant>
        <vt:i4>5</vt:i4>
      </vt:variant>
      <vt:variant>
        <vt:lpwstr>http://indico.mppmu.mpg.de/indico/contributionDisplay.py/submit?contribId=3&amp;confId=814</vt:lpwstr>
      </vt:variant>
      <vt:variant>
        <vt:lpwstr/>
      </vt:variant>
      <vt:variant>
        <vt:i4>5308507</vt:i4>
      </vt:variant>
      <vt:variant>
        <vt:i4>96</vt:i4>
      </vt:variant>
      <vt:variant>
        <vt:i4>0</vt:i4>
      </vt:variant>
      <vt:variant>
        <vt:i4>5</vt:i4>
      </vt:variant>
      <vt:variant>
        <vt:lpwstr>http://indico.mppmu.mpg.de/indico/contributionDisplay.py/writeMinutes?contribId=3&amp;confId=814</vt:lpwstr>
      </vt:variant>
      <vt:variant>
        <vt:lpwstr/>
      </vt:variant>
      <vt:variant>
        <vt:i4>327748</vt:i4>
      </vt:variant>
      <vt:variant>
        <vt:i4>90</vt:i4>
      </vt:variant>
      <vt:variant>
        <vt:i4>0</vt:i4>
      </vt:variant>
      <vt:variant>
        <vt:i4>5</vt:i4>
      </vt:variant>
      <vt:variant>
        <vt:lpwstr>http://indico.mppmu.mpg.de/indico/contributionModification.py?contribId=3&amp;confId=814</vt:lpwstr>
      </vt:variant>
      <vt:variant>
        <vt:lpwstr/>
      </vt:variant>
      <vt:variant>
        <vt:i4>6160474</vt:i4>
      </vt:variant>
      <vt:variant>
        <vt:i4>84</vt:i4>
      </vt:variant>
      <vt:variant>
        <vt:i4>0</vt:i4>
      </vt:variant>
      <vt:variant>
        <vt:i4>5</vt:i4>
      </vt:variant>
      <vt:variant>
        <vt:lpwstr>http://indico.mppmu.mpg.de/indico/materialDisplay.py?contribId=2&amp;materialId=0&amp;confId=814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http://indico.mppmu.mpg.de/indico/contributionDisplay.py/submit?contribId=2&amp;confId=814</vt:lpwstr>
      </vt:variant>
      <vt:variant>
        <vt:lpwstr/>
      </vt:variant>
      <vt:variant>
        <vt:i4>5308506</vt:i4>
      </vt:variant>
      <vt:variant>
        <vt:i4>72</vt:i4>
      </vt:variant>
      <vt:variant>
        <vt:i4>0</vt:i4>
      </vt:variant>
      <vt:variant>
        <vt:i4>5</vt:i4>
      </vt:variant>
      <vt:variant>
        <vt:lpwstr>http://indico.mppmu.mpg.de/indico/contributionDisplay.py/writeMinutes?contribId=2&amp;confId=814</vt:lpwstr>
      </vt:variant>
      <vt:variant>
        <vt:lpwstr/>
      </vt:variant>
      <vt:variant>
        <vt:i4>327749</vt:i4>
      </vt:variant>
      <vt:variant>
        <vt:i4>66</vt:i4>
      </vt:variant>
      <vt:variant>
        <vt:i4>0</vt:i4>
      </vt:variant>
      <vt:variant>
        <vt:i4>5</vt:i4>
      </vt:variant>
      <vt:variant>
        <vt:lpwstr>http://indico.mppmu.mpg.de/indico/contributionModification.py?contribId=2&amp;confId=814</vt:lpwstr>
      </vt:variant>
      <vt:variant>
        <vt:lpwstr/>
      </vt:variant>
      <vt:variant>
        <vt:i4>8257573</vt:i4>
      </vt:variant>
      <vt:variant>
        <vt:i4>60</vt:i4>
      </vt:variant>
      <vt:variant>
        <vt:i4>0</vt:i4>
      </vt:variant>
      <vt:variant>
        <vt:i4>5</vt:i4>
      </vt:variant>
      <vt:variant>
        <vt:lpwstr>http://indico.mppmu.mpg.de/indico/getFile.py/access?contribId=1&amp;resId=0&amp;materialId=0&amp;confId=814</vt:lpwstr>
      </vt:variant>
      <vt:variant>
        <vt:lpwstr/>
      </vt:variant>
      <vt:variant>
        <vt:i4>6094938</vt:i4>
      </vt:variant>
      <vt:variant>
        <vt:i4>54</vt:i4>
      </vt:variant>
      <vt:variant>
        <vt:i4>0</vt:i4>
      </vt:variant>
      <vt:variant>
        <vt:i4>5</vt:i4>
      </vt:variant>
      <vt:variant>
        <vt:lpwstr>http://indico.mppmu.mpg.de/indico/materialDisplay.py?contribId=1&amp;materialId=0&amp;confId=814</vt:lpwstr>
      </vt:variant>
      <vt:variant>
        <vt:lpwstr/>
      </vt:variant>
      <vt:variant>
        <vt:i4>2818103</vt:i4>
      </vt:variant>
      <vt:variant>
        <vt:i4>48</vt:i4>
      </vt:variant>
      <vt:variant>
        <vt:i4>0</vt:i4>
      </vt:variant>
      <vt:variant>
        <vt:i4>5</vt:i4>
      </vt:variant>
      <vt:variant>
        <vt:lpwstr>http://indico.mppmu.mpg.de/indico/contributionDisplay.py/submit?contribId=1&amp;confId=814</vt:lpwstr>
      </vt:variant>
      <vt:variant>
        <vt:lpwstr/>
      </vt:variant>
      <vt:variant>
        <vt:i4>5308505</vt:i4>
      </vt:variant>
      <vt:variant>
        <vt:i4>42</vt:i4>
      </vt:variant>
      <vt:variant>
        <vt:i4>0</vt:i4>
      </vt:variant>
      <vt:variant>
        <vt:i4>5</vt:i4>
      </vt:variant>
      <vt:variant>
        <vt:lpwstr>http://indico.mppmu.mpg.de/indico/contributionDisplay.py/writeMinutes?contribId=1&amp;confId=814</vt:lpwstr>
      </vt:variant>
      <vt:variant>
        <vt:lpwstr/>
      </vt:variant>
      <vt:variant>
        <vt:i4>327750</vt:i4>
      </vt:variant>
      <vt:variant>
        <vt:i4>36</vt:i4>
      </vt:variant>
      <vt:variant>
        <vt:i4>0</vt:i4>
      </vt:variant>
      <vt:variant>
        <vt:i4>5</vt:i4>
      </vt:variant>
      <vt:variant>
        <vt:lpwstr>http://indico.mppmu.mpg.de/indico/contributionModification.py?contribId=1&amp;confId=814</vt:lpwstr>
      </vt:variant>
      <vt:variant>
        <vt:lpwstr/>
      </vt:variant>
      <vt:variant>
        <vt:i4>1966148</vt:i4>
      </vt:variant>
      <vt:variant>
        <vt:i4>30</vt:i4>
      </vt:variant>
      <vt:variant>
        <vt:i4>0</vt:i4>
      </vt:variant>
      <vt:variant>
        <vt:i4>5</vt:i4>
      </vt:variant>
      <vt:variant>
        <vt:lpwstr>http://indico.mppmu.mpg.de/indico/getFile.py/access?contribId=0&amp;resId=0&amp;materialId=slides&amp;confId=814</vt:lpwstr>
      </vt:variant>
      <vt:variant>
        <vt:lpwstr/>
      </vt:variant>
      <vt:variant>
        <vt:i4>524302</vt:i4>
      </vt:variant>
      <vt:variant>
        <vt:i4>24</vt:i4>
      </vt:variant>
      <vt:variant>
        <vt:i4>0</vt:i4>
      </vt:variant>
      <vt:variant>
        <vt:i4>5</vt:i4>
      </vt:variant>
      <vt:variant>
        <vt:lpwstr>http://indico.mppmu.mpg.de/indico/materialDisplay.py?contribId=0&amp;materialId=slides&amp;confId=814</vt:lpwstr>
      </vt:variant>
      <vt:variant>
        <vt:lpwstr/>
      </vt:variant>
      <vt:variant>
        <vt:i4>2818102</vt:i4>
      </vt:variant>
      <vt:variant>
        <vt:i4>18</vt:i4>
      </vt:variant>
      <vt:variant>
        <vt:i4>0</vt:i4>
      </vt:variant>
      <vt:variant>
        <vt:i4>5</vt:i4>
      </vt:variant>
      <vt:variant>
        <vt:lpwstr>http://indico.mppmu.mpg.de/indico/contributionDisplay.py/submit?contribId=0&amp;confId=814</vt:lpwstr>
      </vt:variant>
      <vt:variant>
        <vt:lpwstr/>
      </vt:variant>
      <vt:variant>
        <vt:i4>5308504</vt:i4>
      </vt:variant>
      <vt:variant>
        <vt:i4>12</vt:i4>
      </vt:variant>
      <vt:variant>
        <vt:i4>0</vt:i4>
      </vt:variant>
      <vt:variant>
        <vt:i4>5</vt:i4>
      </vt:variant>
      <vt:variant>
        <vt:lpwstr>http://indico.mppmu.mpg.de/indico/contributionDisplay.py/writeMinutes?contribId=0&amp;confId=814</vt:lpwstr>
      </vt:variant>
      <vt:variant>
        <vt:lpwstr/>
      </vt:variant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>http://indico.mppmu.mpg.de/indico/contributionModification.py?contribId=0&amp;confId=814</vt:lpwstr>
      </vt:variant>
      <vt:variant>
        <vt:lpwstr/>
      </vt:variant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http://indico.mppmu.mpg.de/indico/conferenceDisplay.py?confId=814</vt:lpwstr>
      </vt:variant>
      <vt:variant>
        <vt:lpwstr>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 II PXD EVO Meeting</dc:title>
  <dc:creator>moser</dc:creator>
  <cp:lastModifiedBy>moser</cp:lastModifiedBy>
  <cp:revision>22</cp:revision>
  <cp:lastPrinted>2010-12-14T12:31:00Z</cp:lastPrinted>
  <dcterms:created xsi:type="dcterms:W3CDTF">2010-11-10T09:55:00Z</dcterms:created>
  <dcterms:modified xsi:type="dcterms:W3CDTF">2010-12-14T13:00:00Z</dcterms:modified>
</cp:coreProperties>
</file>