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87" w:rsidRPr="00693E5D" w:rsidRDefault="0036619C">
      <w:pPr>
        <w:rPr>
          <w:lang w:val="en-GB"/>
        </w:rPr>
      </w:pPr>
      <w:r>
        <w:rPr>
          <w:b/>
          <w:lang w:val="en-GB"/>
        </w:rPr>
        <w:t>Minutes, 75th PXD EVO Meeting, November 18</w:t>
      </w:r>
      <w:r w:rsidR="00693E5D">
        <w:rPr>
          <w:b/>
          <w:lang w:val="en-GB"/>
        </w:rPr>
        <w:t>, 2014, 10:00</w:t>
      </w:r>
    </w:p>
    <w:p w:rsidR="003D3487" w:rsidRDefault="00693E5D" w:rsidP="008812CF">
      <w:pPr>
        <w:rPr>
          <w:lang w:val="en-GB"/>
        </w:rPr>
      </w:pPr>
      <w:r w:rsidRPr="008812CF">
        <w:rPr>
          <w:lang w:val="en-GB"/>
        </w:rPr>
        <w:t xml:space="preserve">Present: H.-G. Moser, C. Kiesling, </w:t>
      </w:r>
      <w:r w:rsidR="0036619C">
        <w:rPr>
          <w:lang w:val="en-GB"/>
        </w:rPr>
        <w:t xml:space="preserve">P. Kodys, </w:t>
      </w:r>
      <w:r w:rsidRPr="008812CF">
        <w:rPr>
          <w:lang w:val="en-GB"/>
        </w:rPr>
        <w:t>D</w:t>
      </w:r>
      <w:r w:rsidR="0036619C">
        <w:rPr>
          <w:lang w:val="en-GB"/>
        </w:rPr>
        <w:t>. Klose, J. Ninkovic</w:t>
      </w:r>
      <w:r w:rsidRPr="008812CF">
        <w:rPr>
          <w:lang w:val="en-GB"/>
        </w:rPr>
        <w:t xml:space="preserve">,  </w:t>
      </w:r>
      <w:r w:rsidR="008812CF" w:rsidRPr="008812CF">
        <w:rPr>
          <w:lang w:val="en-GB"/>
        </w:rPr>
        <w:t xml:space="preserve">E. Prinker, C. Marinas, </w:t>
      </w:r>
      <w:r w:rsidRPr="008812CF">
        <w:rPr>
          <w:lang w:val="en-GB"/>
        </w:rPr>
        <w:t>D. Levit,  L. Andri</w:t>
      </w:r>
      <w:r w:rsidR="0036619C">
        <w:rPr>
          <w:lang w:val="en-GB"/>
        </w:rPr>
        <w:t>cek,   C. Niebuhr,  C. Koffmane</w:t>
      </w:r>
      <w:r w:rsidR="008812CF" w:rsidRPr="008812CF">
        <w:rPr>
          <w:lang w:val="en-GB"/>
        </w:rPr>
        <w:t xml:space="preserve">, </w:t>
      </w:r>
      <w:r w:rsidR="0036619C">
        <w:rPr>
          <w:lang w:val="en-GB"/>
        </w:rPr>
        <w:t xml:space="preserve">H. Krüger, M. Ritzert, </w:t>
      </w:r>
      <w:r w:rsidR="008812CF" w:rsidRPr="008812CF">
        <w:rPr>
          <w:lang w:val="en-GB"/>
        </w:rPr>
        <w:t xml:space="preserve"> A. C</w:t>
      </w:r>
      <w:r w:rsidR="00395F5E">
        <w:rPr>
          <w:lang w:val="en-GB"/>
        </w:rPr>
        <w:t>a</w:t>
      </w:r>
      <w:r w:rsidR="0036619C">
        <w:rPr>
          <w:lang w:val="en-GB"/>
        </w:rPr>
        <w:t>mpbell</w:t>
      </w:r>
      <w:r w:rsidR="008812CF">
        <w:rPr>
          <w:lang w:val="en-GB"/>
        </w:rPr>
        <w:t xml:space="preserve">, </w:t>
      </w:r>
      <w:r w:rsidRPr="008812CF">
        <w:rPr>
          <w:lang w:val="en-GB"/>
        </w:rPr>
        <w:t xml:space="preserve"> B.</w:t>
      </w:r>
      <w:r w:rsidR="008812CF">
        <w:rPr>
          <w:lang w:val="en-GB"/>
        </w:rPr>
        <w:t xml:space="preserve"> </w:t>
      </w:r>
      <w:proofErr w:type="spellStart"/>
      <w:r w:rsidR="008812CF">
        <w:rPr>
          <w:lang w:val="en-GB"/>
        </w:rPr>
        <w:t>Kisielev</w:t>
      </w:r>
      <w:r w:rsidR="0036619C">
        <w:rPr>
          <w:lang w:val="en-GB"/>
        </w:rPr>
        <w:t>ski</w:t>
      </w:r>
      <w:proofErr w:type="spellEnd"/>
      <w:r w:rsidR="0036619C">
        <w:rPr>
          <w:lang w:val="en-GB"/>
        </w:rPr>
        <w:t xml:space="preserve">,  Y. </w:t>
      </w:r>
      <w:proofErr w:type="spellStart"/>
      <w:r w:rsidR="0036619C">
        <w:rPr>
          <w:lang w:val="en-GB"/>
        </w:rPr>
        <w:t>Soloviev</w:t>
      </w:r>
      <w:proofErr w:type="spellEnd"/>
      <w:r w:rsidR="0036619C">
        <w:rPr>
          <w:lang w:val="en-GB"/>
        </w:rPr>
        <w:t xml:space="preserve">, M. </w:t>
      </w:r>
      <w:proofErr w:type="spellStart"/>
      <w:r w:rsidR="0036619C">
        <w:rPr>
          <w:lang w:val="en-GB"/>
        </w:rPr>
        <w:t>Valentan</w:t>
      </w:r>
      <w:proofErr w:type="spellEnd"/>
      <w:r w:rsidR="0036619C">
        <w:rPr>
          <w:lang w:val="en-GB"/>
        </w:rPr>
        <w:t xml:space="preserve">, A. Frey, M. Ritter,  F. </w:t>
      </w:r>
      <w:proofErr w:type="spellStart"/>
      <w:r w:rsidR="0036619C">
        <w:rPr>
          <w:lang w:val="en-GB"/>
        </w:rPr>
        <w:t>Lüttike</w:t>
      </w:r>
      <w:proofErr w:type="spellEnd"/>
      <w:r w:rsidR="0036619C">
        <w:rPr>
          <w:lang w:val="en-GB"/>
        </w:rPr>
        <w:t>, M. Hoek</w:t>
      </w:r>
      <w:r w:rsidR="005C1631">
        <w:rPr>
          <w:lang w:val="en-GB"/>
        </w:rPr>
        <w:t>, C. L</w:t>
      </w:r>
      <w:r w:rsidR="0036619C">
        <w:rPr>
          <w:lang w:val="en-GB"/>
        </w:rPr>
        <w:t>acasta, S. Lange</w:t>
      </w:r>
    </w:p>
    <w:p w:rsidR="0036619C" w:rsidRPr="0036619C" w:rsidRDefault="0036619C" w:rsidP="0036619C">
      <w:pPr>
        <w:numPr>
          <w:ilvl w:val="0"/>
          <w:numId w:val="10"/>
        </w:numPr>
        <w:suppressAutoHyphens w:val="0"/>
        <w:spacing w:beforeAutospacing="1" w:after="0" w:afterAutospacing="1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proofErr w:type="spellStart"/>
      <w:r w:rsidRPr="0036619C">
        <w:rPr>
          <w:rFonts w:ascii="Verdana" w:eastAsia="Times New Roman" w:hAnsi="Verdana" w:cs="Times New Roman"/>
          <w:color w:val="222222"/>
          <w:sz w:val="27"/>
          <w:szCs w:val="27"/>
          <w:shd w:val="clear" w:color="auto" w:fill="D3DCE3"/>
          <w:lang w:eastAsia="de-DE"/>
        </w:rPr>
        <w:t>Tuesday</w:t>
      </w:r>
      <w:proofErr w:type="spellEnd"/>
      <w:r w:rsidRPr="0036619C">
        <w:rPr>
          <w:rFonts w:ascii="Verdana" w:eastAsia="Times New Roman" w:hAnsi="Verdana" w:cs="Times New Roman"/>
          <w:color w:val="222222"/>
          <w:sz w:val="27"/>
          <w:szCs w:val="27"/>
          <w:shd w:val="clear" w:color="auto" w:fill="D3DCE3"/>
          <w:lang w:eastAsia="de-DE"/>
        </w:rPr>
        <w:t>, 18 November 2014</w:t>
      </w:r>
    </w:p>
    <w:p w:rsidR="0036619C" w:rsidRPr="0036619C" w:rsidRDefault="0036619C" w:rsidP="0036619C">
      <w:pPr>
        <w:numPr>
          <w:ilvl w:val="1"/>
          <w:numId w:val="10"/>
        </w:numPr>
        <w:tabs>
          <w:tab w:val="clear" w:pos="708"/>
        </w:tabs>
        <w:suppressAutoHyphens w:val="0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36619C">
        <w:rPr>
          <w:rFonts w:ascii="Arial" w:eastAsia="Times New Roman" w:hAnsi="Arial" w:cs="Arial"/>
          <w:color w:val="444444"/>
          <w:sz w:val="21"/>
          <w:szCs w:val="21"/>
          <w:lang w:eastAsia="de-DE"/>
        </w:rPr>
        <w:t>10:00 - 10:20</w:t>
      </w:r>
      <w:r w:rsidRPr="0036619C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 xml:space="preserve">B2GM </w:t>
      </w:r>
      <w:proofErr w:type="spellStart"/>
      <w:r w:rsidRPr="0036619C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>report</w:t>
      </w:r>
      <w:proofErr w:type="spellEnd"/>
      <w:r w:rsidRPr="0036619C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36619C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20'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815"/>
      </w:tblGrid>
      <w:tr w:rsidR="0036619C" w:rsidRPr="0036619C" w:rsidTr="0036619C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36619C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Sprecher: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36619C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Christian Kiesling</w:t>
            </w:r>
          </w:p>
        </w:tc>
      </w:tr>
      <w:tr w:rsidR="0036619C" w:rsidRPr="0036619C" w:rsidTr="0036619C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36619C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Material: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hyperlink r:id="rId6" w:tooltip="" w:history="1">
              <w:proofErr w:type="spellStart"/>
              <w:r w:rsidRPr="0036619C">
                <w:rPr>
                  <w:rFonts w:ascii="Verdana" w:eastAsia="Times New Roman" w:hAnsi="Verdana" w:cs="Times New Roman"/>
                  <w:b/>
                  <w:bCs/>
                  <w:color w:val="333333"/>
                  <w:sz w:val="18"/>
                  <w:szCs w:val="18"/>
                  <w:u w:val="single"/>
                  <w:bdr w:val="single" w:sz="6" w:space="0" w:color="BBBBBB" w:frame="1"/>
                  <w:shd w:val="clear" w:color="auto" w:fill="DDDDDD"/>
                  <w:lang w:eastAsia="de-DE"/>
                </w:rPr>
                <w:t>Slides</w:t>
              </w:r>
              <w:proofErr w:type="spellEnd"/>
            </w:hyperlink>
            <w:r w:rsidRPr="0036619C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bdr w:val="single" w:sz="6" w:space="0" w:color="BBBBBB" w:frame="1"/>
                <w:shd w:val="clear" w:color="auto" w:fill="EEEEEE"/>
                <w:lang w:eastAsia="de-DE"/>
              </w:rPr>
              <w:drawing>
                <wp:inline distT="0" distB="0" distL="0" distR="0" wp14:anchorId="3F5A2669" wp14:editId="00806E7A">
                  <wp:extent cx="152400" cy="152400"/>
                  <wp:effectExtent l="0" t="0" r="0" b="0"/>
                  <wp:docPr id="1" name="Bild 1" descr="pdf file">
                    <a:hlinkClick xmlns:a="http://schemas.openxmlformats.org/drawingml/2006/main" r:id="rId7" tooltip="&quot;PXD_EVO_141118_CK.pdf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 file">
                            <a:hlinkClick r:id="rId7" tooltip="&quot;PXD_EVO_141118_CK.pdf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19C" w:rsidRPr="0036619C" w:rsidRDefault="0036619C" w:rsidP="0036619C">
      <w:pPr>
        <w:numPr>
          <w:ilvl w:val="1"/>
          <w:numId w:val="10"/>
        </w:numPr>
        <w:tabs>
          <w:tab w:val="clear" w:pos="708"/>
        </w:tabs>
        <w:suppressAutoHyphens w:val="0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36619C">
        <w:rPr>
          <w:rFonts w:ascii="Arial" w:eastAsia="Times New Roman" w:hAnsi="Arial" w:cs="Arial"/>
          <w:color w:val="444444"/>
          <w:sz w:val="21"/>
          <w:szCs w:val="21"/>
          <w:lang w:eastAsia="de-DE"/>
        </w:rPr>
        <w:t>10:20 - 10:50</w:t>
      </w:r>
      <w:r w:rsidRPr="0036619C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 xml:space="preserve">ASIC Review: Follow </w:t>
      </w:r>
      <w:proofErr w:type="spellStart"/>
      <w:r w:rsidRPr="0036619C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>up</w:t>
      </w:r>
      <w:proofErr w:type="spellEnd"/>
      <w:r w:rsidRPr="0036619C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36619C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30'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949"/>
      </w:tblGrid>
      <w:tr w:rsidR="0036619C" w:rsidRPr="0036619C" w:rsidTr="0036619C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36619C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Material: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hyperlink r:id="rId9" w:tooltip="" w:history="1">
              <w:proofErr w:type="spellStart"/>
              <w:r w:rsidRPr="0036619C">
                <w:rPr>
                  <w:rFonts w:ascii="Verdana" w:eastAsia="Times New Roman" w:hAnsi="Verdana" w:cs="Times New Roman"/>
                  <w:b/>
                  <w:bCs/>
                  <w:color w:val="333333"/>
                  <w:sz w:val="18"/>
                  <w:szCs w:val="18"/>
                  <w:u w:val="single"/>
                  <w:bdr w:val="single" w:sz="6" w:space="0" w:color="BBBBBB" w:frame="1"/>
                  <w:shd w:val="clear" w:color="auto" w:fill="DDDDDD"/>
                  <w:lang w:eastAsia="de-DE"/>
                </w:rPr>
                <w:t>Slides</w:t>
              </w:r>
              <w:proofErr w:type="spellEnd"/>
            </w:hyperlink>
            <w:r w:rsidRPr="0036619C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bdr w:val="single" w:sz="6" w:space="0" w:color="BBBBBB" w:frame="1"/>
                <w:shd w:val="clear" w:color="auto" w:fill="EEEEEE"/>
                <w:lang w:eastAsia="de-DE"/>
              </w:rPr>
              <w:drawing>
                <wp:inline distT="0" distB="0" distL="0" distR="0" wp14:anchorId="0EEF757A" wp14:editId="137A9095">
                  <wp:extent cx="152400" cy="152400"/>
                  <wp:effectExtent l="0" t="0" r="0" b="0"/>
                  <wp:docPr id="2" name="Bild 2" descr="powerpoint file">
                    <a:hlinkClick xmlns:a="http://schemas.openxmlformats.org/drawingml/2006/main" r:id="rId10" tooltip="&quot;ASIC_Review_Follow_Up.pptx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werpoint file">
                            <a:hlinkClick r:id="rId10" tooltip="&quot;ASIC_Review_Follow_Up.pptx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619C" w:rsidRPr="0036619C" w:rsidRDefault="0036619C" w:rsidP="0036619C">
      <w:pPr>
        <w:numPr>
          <w:ilvl w:val="1"/>
          <w:numId w:val="10"/>
        </w:numPr>
        <w:tabs>
          <w:tab w:val="clear" w:pos="708"/>
        </w:tabs>
        <w:suppressAutoHyphens w:val="0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36619C">
        <w:rPr>
          <w:rFonts w:ascii="Arial" w:eastAsia="Times New Roman" w:hAnsi="Arial" w:cs="Arial"/>
          <w:color w:val="444444"/>
          <w:sz w:val="21"/>
          <w:szCs w:val="21"/>
          <w:lang w:eastAsia="de-DE"/>
        </w:rPr>
        <w:t>10:50 - 11:10</w:t>
      </w:r>
      <w:r w:rsidRPr="0036619C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>Beam Test</w:t>
      </w:r>
      <w:r w:rsidRPr="0036619C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36619C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20'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551"/>
      </w:tblGrid>
      <w:tr w:rsidR="0036619C" w:rsidRPr="0036619C" w:rsidTr="0036619C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36619C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Sprecher: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36619C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Carlos Marinas</w:t>
            </w:r>
          </w:p>
        </w:tc>
      </w:tr>
    </w:tbl>
    <w:p w:rsidR="0036619C" w:rsidRPr="0036619C" w:rsidRDefault="0036619C" w:rsidP="0036619C">
      <w:pPr>
        <w:numPr>
          <w:ilvl w:val="1"/>
          <w:numId w:val="10"/>
        </w:numPr>
        <w:tabs>
          <w:tab w:val="clear" w:pos="708"/>
        </w:tabs>
        <w:suppressAutoHyphens w:val="0"/>
        <w:spacing w:after="0" w:line="240" w:lineRule="auto"/>
        <w:ind w:left="0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36619C">
        <w:rPr>
          <w:rFonts w:ascii="Arial" w:eastAsia="Times New Roman" w:hAnsi="Arial" w:cs="Arial"/>
          <w:color w:val="444444"/>
          <w:sz w:val="21"/>
          <w:szCs w:val="21"/>
          <w:lang w:eastAsia="de-DE"/>
        </w:rPr>
        <w:t>11:10 - 11:25</w:t>
      </w:r>
      <w:r w:rsidRPr="0036619C">
        <w:rPr>
          <w:rFonts w:ascii="Verdana" w:eastAsia="Times New Roman" w:hAnsi="Verdana" w:cs="Times New Roman"/>
          <w:color w:val="333333"/>
          <w:sz w:val="24"/>
          <w:szCs w:val="24"/>
          <w:lang w:eastAsia="de-DE"/>
        </w:rPr>
        <w:t>AOB</w:t>
      </w:r>
      <w:r w:rsidRPr="0036619C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36619C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15'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6619C" w:rsidRPr="0036619C" w:rsidTr="003661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e-DE"/>
              </w:rPr>
            </w:pPr>
          </w:p>
        </w:tc>
      </w:tr>
    </w:tbl>
    <w:p w:rsidR="0036619C" w:rsidRPr="0036619C" w:rsidRDefault="0036619C" w:rsidP="0036619C">
      <w:pPr>
        <w:numPr>
          <w:ilvl w:val="2"/>
          <w:numId w:val="10"/>
        </w:numPr>
        <w:pBdr>
          <w:top w:val="dotted" w:sz="6" w:space="0" w:color="AAAAAA"/>
          <w:bottom w:val="dotted" w:sz="6" w:space="4" w:color="AAAAAA"/>
        </w:pBdr>
        <w:tabs>
          <w:tab w:val="clear" w:pos="708"/>
        </w:tabs>
        <w:suppressAutoHyphens w:val="0"/>
        <w:spacing w:after="0" w:line="240" w:lineRule="auto"/>
        <w:ind w:left="75"/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</w:pPr>
      <w:r w:rsidRPr="0036619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PXD Meeting in </w:t>
      </w:r>
      <w:proofErr w:type="spellStart"/>
      <w:r w:rsidRPr="0036619C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Prague</w:t>
      </w:r>
      <w:proofErr w:type="spellEnd"/>
      <w:r w:rsidRPr="0036619C">
        <w:rPr>
          <w:rFonts w:ascii="Verdana" w:eastAsia="Times New Roman" w:hAnsi="Verdana" w:cs="Times New Roman"/>
          <w:color w:val="000000"/>
          <w:sz w:val="20"/>
          <w:szCs w:val="20"/>
          <w:lang w:eastAsia="de-DE"/>
        </w:rPr>
        <w:t> </w:t>
      </w:r>
      <w:r w:rsidRPr="0036619C">
        <w:rPr>
          <w:rFonts w:ascii="Verdana" w:eastAsia="Times New Roman" w:hAnsi="Verdana" w:cs="Times New Roman"/>
          <w:i/>
          <w:iCs/>
          <w:color w:val="444444"/>
          <w:sz w:val="20"/>
          <w:szCs w:val="20"/>
          <w:lang w:eastAsia="de-DE"/>
        </w:rPr>
        <w:t>15'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949"/>
      </w:tblGrid>
      <w:tr w:rsidR="0036619C" w:rsidRPr="0036619C" w:rsidTr="0036619C">
        <w:trPr>
          <w:tblCellSpacing w:w="15" w:type="dxa"/>
        </w:trPr>
        <w:tc>
          <w:tcPr>
            <w:tcW w:w="0" w:type="auto"/>
            <w:noWrap/>
            <w:tcMar>
              <w:top w:w="30" w:type="dxa"/>
              <w:left w:w="0" w:type="dxa"/>
              <w:bottom w:w="30" w:type="dxa"/>
              <w:right w:w="15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r w:rsidRPr="0036619C"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  <w:t>Material: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30" w:type="dxa"/>
            </w:tcMar>
            <w:hideMark/>
          </w:tcPr>
          <w:p w:rsidR="0036619C" w:rsidRPr="0036619C" w:rsidRDefault="0036619C" w:rsidP="0036619C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rFonts w:ascii="Verdana" w:eastAsia="Times New Roman" w:hAnsi="Verdana" w:cs="Times New Roman"/>
                <w:color w:val="444444"/>
                <w:sz w:val="20"/>
                <w:szCs w:val="20"/>
                <w:lang w:eastAsia="de-DE"/>
              </w:rPr>
            </w:pPr>
            <w:hyperlink r:id="rId12" w:tooltip="" w:history="1">
              <w:proofErr w:type="spellStart"/>
              <w:r w:rsidRPr="0036619C">
                <w:rPr>
                  <w:rFonts w:ascii="Verdana" w:eastAsia="Times New Roman" w:hAnsi="Verdana" w:cs="Times New Roman"/>
                  <w:b/>
                  <w:bCs/>
                  <w:color w:val="333333"/>
                  <w:sz w:val="18"/>
                  <w:szCs w:val="18"/>
                  <w:u w:val="single"/>
                  <w:bdr w:val="single" w:sz="6" w:space="0" w:color="BBBBBB" w:frame="1"/>
                  <w:shd w:val="clear" w:color="auto" w:fill="DDDDDD"/>
                  <w:lang w:eastAsia="de-DE"/>
                </w:rPr>
                <w:t>Slides</w:t>
              </w:r>
              <w:proofErr w:type="spellEnd"/>
            </w:hyperlink>
            <w:r w:rsidRPr="0036619C">
              <w:rPr>
                <w:rFonts w:ascii="Verdana" w:eastAsia="Times New Roman" w:hAnsi="Verdana" w:cs="Times New Roman"/>
                <w:noProof/>
                <w:color w:val="333333"/>
                <w:sz w:val="20"/>
                <w:szCs w:val="20"/>
                <w:bdr w:val="single" w:sz="6" w:space="0" w:color="BBBBBB" w:frame="1"/>
                <w:shd w:val="clear" w:color="auto" w:fill="EEEEEE"/>
                <w:lang w:eastAsia="de-DE"/>
              </w:rPr>
              <w:drawing>
                <wp:inline distT="0" distB="0" distL="0" distR="0" wp14:anchorId="7869E820" wp14:editId="11FB1C99">
                  <wp:extent cx="152400" cy="152400"/>
                  <wp:effectExtent l="0" t="0" r="0" b="0"/>
                  <wp:docPr id="3" name="Bild 3" descr="pdf file">
                    <a:hlinkClick xmlns:a="http://schemas.openxmlformats.org/drawingml/2006/main" r:id="rId13" tooltip="&quot;PragueAnouncementFor_PXDSVDAndTracking_Kodys.pdf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df file">
                            <a:hlinkClick r:id="rId13" tooltip="&quot;PragueAnouncementFor_PXDSVDAndTracking_Kodys.pdf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487" w:rsidRDefault="003D3487">
      <w:pPr>
        <w:spacing w:before="28" w:after="28" w:line="100" w:lineRule="atLeast"/>
        <w:rPr>
          <w:lang w:val="en-GB"/>
        </w:rPr>
      </w:pPr>
    </w:p>
    <w:p w:rsidR="0036619C" w:rsidRDefault="0036619C">
      <w:pPr>
        <w:spacing w:before="28" w:after="28" w:line="100" w:lineRule="atLeast"/>
        <w:rPr>
          <w:lang w:val="en-GB"/>
        </w:rPr>
      </w:pPr>
    </w:p>
    <w:p w:rsidR="0036619C" w:rsidRPr="008812CF" w:rsidRDefault="0036619C">
      <w:pPr>
        <w:spacing w:before="28" w:after="28" w:line="100" w:lineRule="atLeast"/>
        <w:rPr>
          <w:lang w:val="en-GB"/>
        </w:rPr>
      </w:pPr>
    </w:p>
    <w:p w:rsidR="0036619C" w:rsidRPr="005C1631" w:rsidRDefault="0036619C" w:rsidP="00395F5E">
      <w:pPr>
        <w:pStyle w:val="Listenabsatz"/>
        <w:numPr>
          <w:ilvl w:val="0"/>
          <w:numId w:val="8"/>
        </w:numPr>
        <w:rPr>
          <w:b/>
          <w:lang w:val="en-GB"/>
        </w:rPr>
      </w:pPr>
      <w:r w:rsidRPr="005C1631">
        <w:rPr>
          <w:b/>
          <w:lang w:val="en-GB"/>
        </w:rPr>
        <w:t>B2GM Report (C. Kiesling)</w:t>
      </w:r>
      <w:r w:rsidR="005C1631">
        <w:rPr>
          <w:b/>
          <w:lang w:val="en-GB"/>
        </w:rPr>
        <w:t>:</w:t>
      </w:r>
    </w:p>
    <w:p w:rsidR="0036619C" w:rsidRDefault="0036619C" w:rsidP="0036619C">
      <w:pPr>
        <w:pStyle w:val="Listenabsatz"/>
        <w:rPr>
          <w:lang w:val="en-GB"/>
        </w:rPr>
      </w:pPr>
      <w:r>
        <w:rPr>
          <w:lang w:val="en-GB"/>
        </w:rPr>
        <w:t>Christian summarized the recent B2GM. Some important issues</w:t>
      </w:r>
      <w:r w:rsidR="005C1631">
        <w:rPr>
          <w:lang w:val="en-GB"/>
        </w:rPr>
        <w:t xml:space="preserve"> (more in Christian’s slides)</w:t>
      </w:r>
      <w:r w:rsidR="00191140">
        <w:rPr>
          <w:lang w:val="en-GB"/>
        </w:rPr>
        <w:t>:</w:t>
      </w:r>
    </w:p>
    <w:p w:rsidR="0036619C" w:rsidRDefault="0036619C" w:rsidP="0036619C">
      <w:pPr>
        <w:pStyle w:val="Listenabsatz"/>
        <w:numPr>
          <w:ilvl w:val="0"/>
          <w:numId w:val="11"/>
        </w:numPr>
        <w:rPr>
          <w:lang w:val="en-GB"/>
        </w:rPr>
      </w:pPr>
      <w:r>
        <w:rPr>
          <w:lang w:val="en-GB"/>
        </w:rPr>
        <w:t xml:space="preserve">The schedule is still </w:t>
      </w:r>
      <w:r w:rsidR="00191140">
        <w:rPr>
          <w:lang w:val="en-GB"/>
        </w:rPr>
        <w:t xml:space="preserve">fixed since it is not known yet how much funding will be available for machine operation. This information is expected in December. In the best case (full funding, 70 </w:t>
      </w:r>
      <w:proofErr w:type="spellStart"/>
      <w:r w:rsidR="00191140">
        <w:rPr>
          <w:lang w:val="en-GB"/>
        </w:rPr>
        <w:t>okuyen</w:t>
      </w:r>
      <w:proofErr w:type="spellEnd"/>
      <w:r w:rsidR="00191140">
        <w:rPr>
          <w:lang w:val="en-GB"/>
        </w:rPr>
        <w:t xml:space="preserve">) Physics can start end of 2017. Reduced funding (60 </w:t>
      </w:r>
      <w:proofErr w:type="spellStart"/>
      <w:r w:rsidR="00191140">
        <w:rPr>
          <w:lang w:val="en-GB"/>
        </w:rPr>
        <w:t>okuyen</w:t>
      </w:r>
      <w:proofErr w:type="spellEnd"/>
      <w:r w:rsidR="00191140">
        <w:rPr>
          <w:lang w:val="en-GB"/>
        </w:rPr>
        <w:t>) will delay the physics to the 2</w:t>
      </w:r>
      <w:r w:rsidR="00191140" w:rsidRPr="00191140">
        <w:rPr>
          <w:vertAlign w:val="superscript"/>
          <w:lang w:val="en-GB"/>
        </w:rPr>
        <w:t>nd</w:t>
      </w:r>
      <w:r w:rsidR="00191140">
        <w:rPr>
          <w:lang w:val="en-GB"/>
        </w:rPr>
        <w:t xml:space="preserve"> half of 2018</w:t>
      </w:r>
      <w:r w:rsidR="005C1631">
        <w:rPr>
          <w:lang w:val="en-GB"/>
        </w:rPr>
        <w:t>. Dates for p</w:t>
      </w:r>
      <w:r w:rsidR="00191140">
        <w:rPr>
          <w:lang w:val="en-GB"/>
        </w:rPr>
        <w:t>h</w:t>
      </w:r>
      <w:r w:rsidR="005C1631">
        <w:rPr>
          <w:lang w:val="en-GB"/>
        </w:rPr>
        <w:t>a</w:t>
      </w:r>
      <w:r w:rsidR="00191140">
        <w:rPr>
          <w:lang w:val="en-GB"/>
        </w:rPr>
        <w:t>se 2 commissioning (Beast Phase II and VXD integration) are beginning of 2017 or spring 2017 respectively.</w:t>
      </w:r>
    </w:p>
    <w:p w:rsidR="00191140" w:rsidRDefault="00191140" w:rsidP="0036619C">
      <w:pPr>
        <w:pStyle w:val="Listenabsatz"/>
        <w:numPr>
          <w:ilvl w:val="0"/>
          <w:numId w:val="11"/>
        </w:numPr>
        <w:rPr>
          <w:lang w:val="en-GB"/>
        </w:rPr>
      </w:pPr>
      <w:r>
        <w:rPr>
          <w:lang w:val="en-GB"/>
        </w:rPr>
        <w:t>The Mainz group (Concettina Sfienti) has been accepted as Belle II member.</w:t>
      </w:r>
    </w:p>
    <w:p w:rsidR="00191140" w:rsidRDefault="00191140" w:rsidP="0036619C">
      <w:pPr>
        <w:pStyle w:val="Listenabsatz"/>
        <w:numPr>
          <w:ilvl w:val="0"/>
          <w:numId w:val="11"/>
        </w:numPr>
        <w:rPr>
          <w:lang w:val="en-GB"/>
        </w:rPr>
      </w:pPr>
      <w:r>
        <w:rPr>
          <w:lang w:val="en-GB"/>
        </w:rPr>
        <w:t>New calculation showed that the present weight of the VXD is acceptable.</w:t>
      </w:r>
    </w:p>
    <w:p w:rsidR="00191140" w:rsidRDefault="00191140" w:rsidP="0036619C">
      <w:pPr>
        <w:pStyle w:val="Listenabsatz"/>
        <w:numPr>
          <w:ilvl w:val="0"/>
          <w:numId w:val="11"/>
        </w:numPr>
        <w:rPr>
          <w:lang w:val="en-GB"/>
        </w:rPr>
      </w:pPr>
      <w:proofErr w:type="spellStart"/>
      <w:r>
        <w:rPr>
          <w:lang w:val="en-GB"/>
        </w:rPr>
        <w:t>IBBelle</w:t>
      </w:r>
      <w:proofErr w:type="spellEnd"/>
      <w:r>
        <w:rPr>
          <w:lang w:val="en-GB"/>
        </w:rPr>
        <w:t xml:space="preserve"> </w:t>
      </w:r>
      <w:r w:rsidR="005C1631">
        <w:rPr>
          <w:lang w:val="en-GB"/>
        </w:rPr>
        <w:t xml:space="preserve">be </w:t>
      </w:r>
      <w:r>
        <w:rPr>
          <w:lang w:val="en-GB"/>
        </w:rPr>
        <w:t xml:space="preserve">will brought to KEK fully assembled in a 40’ container and placed outside Tsukuba Hall (location </w:t>
      </w:r>
      <w:r w:rsidR="00B177BB">
        <w:rPr>
          <w:lang w:val="en-GB"/>
        </w:rPr>
        <w:t>is more or less clear). A hut has to be constructed by KEK. KEK will also provide EU standard 400V 3-phase power.</w:t>
      </w:r>
    </w:p>
    <w:p w:rsidR="00395F5E" w:rsidRPr="005C1631" w:rsidRDefault="00B177BB" w:rsidP="00395F5E">
      <w:pPr>
        <w:pStyle w:val="Listenabsatz"/>
        <w:numPr>
          <w:ilvl w:val="0"/>
          <w:numId w:val="8"/>
        </w:numPr>
        <w:rPr>
          <w:b/>
          <w:lang w:val="en-GB"/>
        </w:rPr>
      </w:pPr>
      <w:r w:rsidRPr="005C1631">
        <w:rPr>
          <w:b/>
          <w:lang w:val="en-GB"/>
        </w:rPr>
        <w:t>ASIC Review,</w:t>
      </w:r>
      <w:r w:rsidR="005C1631">
        <w:rPr>
          <w:b/>
          <w:lang w:val="en-GB"/>
        </w:rPr>
        <w:t xml:space="preserve"> Follow up (H.-G. Moser):</w:t>
      </w:r>
    </w:p>
    <w:p w:rsidR="005C1631" w:rsidRDefault="005C1631" w:rsidP="0036619C">
      <w:pPr>
        <w:pStyle w:val="Listenabsatz"/>
        <w:rPr>
          <w:lang w:val="en-GB"/>
        </w:rPr>
      </w:pPr>
      <w:r>
        <w:rPr>
          <w:lang w:val="en-GB"/>
        </w:rPr>
        <w:t>Hans-Günther summarized the outcome to the review and the reviewer’s recommendations</w:t>
      </w:r>
      <w:r w:rsidR="004457B6">
        <w:rPr>
          <w:lang w:val="en-GB"/>
        </w:rPr>
        <w:t>. See the slides for further details).</w:t>
      </w:r>
    </w:p>
    <w:p w:rsidR="0036619C" w:rsidRDefault="00B177BB" w:rsidP="0036619C">
      <w:pPr>
        <w:pStyle w:val="Listenabsatz"/>
        <w:rPr>
          <w:lang w:val="en-GB"/>
        </w:rPr>
      </w:pPr>
      <w:r>
        <w:rPr>
          <w:lang w:val="en-GB"/>
        </w:rPr>
        <w:t xml:space="preserve">We had a discussion on the action to follow the ASIC review. First we have to update the documentation. The plan is that the ‘users’ send comments and suggestion to the editors (DCD: Ivan, Switcher: Christian, DCD: Hans) by end of the year and a new set of documents will be provided in January 2015. An irradiation campaign needs to be organized (Karlsruhe?). </w:t>
      </w:r>
    </w:p>
    <w:p w:rsidR="00B177BB" w:rsidRDefault="00B177BB" w:rsidP="0036619C">
      <w:pPr>
        <w:pStyle w:val="Listenabsatz"/>
        <w:rPr>
          <w:lang w:val="en-GB"/>
        </w:rPr>
      </w:pPr>
      <w:r>
        <w:rPr>
          <w:lang w:val="en-GB"/>
        </w:rPr>
        <w:lastRenderedPageBreak/>
        <w:t xml:space="preserve">DHPT: Bonn will look into the </w:t>
      </w:r>
      <w:proofErr w:type="spellStart"/>
      <w:r>
        <w:rPr>
          <w:lang w:val="en-GB"/>
        </w:rPr>
        <w:t>serializer</w:t>
      </w:r>
      <w:proofErr w:type="spellEnd"/>
      <w:r>
        <w:rPr>
          <w:lang w:val="en-GB"/>
        </w:rPr>
        <w:t xml:space="preserve"> and strength of the driver. Mode switching (Normal &lt;-&gt; Gated) needs to be tested in a realistic system. Improvements of the common mode subtraction and the possibility to blank channels will come in the next iteration.</w:t>
      </w:r>
    </w:p>
    <w:p w:rsidR="00B177BB" w:rsidRDefault="00B177BB" w:rsidP="0036619C">
      <w:pPr>
        <w:pStyle w:val="Listenabsatz"/>
        <w:rPr>
          <w:lang w:val="en-GB"/>
        </w:rPr>
      </w:pPr>
      <w:r>
        <w:rPr>
          <w:lang w:val="en-GB"/>
        </w:rPr>
        <w:t>In order to understand the problems with the high speed links it was suggested to test the stability of the power supplies and the power distribution system.</w:t>
      </w:r>
    </w:p>
    <w:p w:rsidR="009E2D58" w:rsidRDefault="009E2D58" w:rsidP="009E2D58">
      <w:pPr>
        <w:pStyle w:val="Listenabsatz"/>
        <w:rPr>
          <w:lang w:val="en-GB"/>
        </w:rPr>
      </w:pPr>
      <w:r>
        <w:rPr>
          <w:lang w:val="en-GB"/>
        </w:rPr>
        <w:t xml:space="preserve">Alternative to the long cables on can look into an early optical conversion. </w:t>
      </w:r>
      <w:r w:rsidR="004457B6">
        <w:rPr>
          <w:lang w:val="en-GB"/>
        </w:rPr>
        <w:t xml:space="preserve">Ivan </w:t>
      </w:r>
      <w:proofErr w:type="spellStart"/>
      <w:r w:rsidR="004457B6">
        <w:rPr>
          <w:lang w:val="en-GB"/>
        </w:rPr>
        <w:t>Koronov</w:t>
      </w:r>
      <w:proofErr w:type="spellEnd"/>
      <w:r w:rsidR="004457B6">
        <w:rPr>
          <w:lang w:val="en-GB"/>
        </w:rPr>
        <w:t xml:space="preserve"> is looking after usable transmitters. </w:t>
      </w:r>
      <w:bookmarkStart w:id="0" w:name="_GoBack"/>
      <w:bookmarkEnd w:id="0"/>
      <w:r>
        <w:rPr>
          <w:lang w:val="en-GB"/>
        </w:rPr>
        <w:t>Since radiation hardness of optical transmitters is an issue we need to understand the radiation level in the dock area (DESY; Nakayama). Furthermore we need the bending of the optical fibres.</w:t>
      </w:r>
    </w:p>
    <w:p w:rsidR="009E2D58" w:rsidRDefault="009E2D58" w:rsidP="009E2D58">
      <w:pPr>
        <w:rPr>
          <w:lang w:val="en-GB"/>
        </w:rPr>
      </w:pPr>
      <w:r>
        <w:rPr>
          <w:lang w:val="en-GB"/>
        </w:rPr>
        <w:tab/>
        <w:t xml:space="preserve">DCD and switcher issues still need to be discussed (Ivan and Christian </w:t>
      </w:r>
      <w:proofErr w:type="spellStart"/>
      <w:r>
        <w:rPr>
          <w:lang w:val="en-GB"/>
        </w:rPr>
        <w:t>Kreidl</w:t>
      </w:r>
      <w:proofErr w:type="spellEnd"/>
      <w:r>
        <w:rPr>
          <w:lang w:val="en-GB"/>
        </w:rPr>
        <w:t xml:space="preserve"> could not</w:t>
      </w:r>
      <w:r>
        <w:rPr>
          <w:lang w:val="en-GB"/>
        </w:rPr>
        <w:tab/>
      </w:r>
      <w:r>
        <w:rPr>
          <w:lang w:val="en-GB"/>
        </w:rPr>
        <w:tab/>
        <w:t>connect).</w:t>
      </w:r>
    </w:p>
    <w:p w:rsidR="009E2D58" w:rsidRPr="005C1631" w:rsidRDefault="009E2D58" w:rsidP="009E2D58">
      <w:pPr>
        <w:pStyle w:val="Listenabsatz"/>
        <w:numPr>
          <w:ilvl w:val="0"/>
          <w:numId w:val="8"/>
        </w:numPr>
        <w:rPr>
          <w:b/>
          <w:lang w:val="en-GB"/>
        </w:rPr>
      </w:pPr>
      <w:r w:rsidRPr="005C1631">
        <w:rPr>
          <w:b/>
          <w:lang w:val="en-GB"/>
        </w:rPr>
        <w:t>Beam test (C. Marinas)</w:t>
      </w:r>
    </w:p>
    <w:p w:rsidR="009E2D58" w:rsidRDefault="009E2D58" w:rsidP="009E2D58">
      <w:pPr>
        <w:pStyle w:val="Listenabsatz"/>
        <w:rPr>
          <w:lang w:val="en-GB"/>
        </w:rPr>
      </w:pPr>
      <w:r>
        <w:rPr>
          <w:lang w:val="en-GB"/>
        </w:rPr>
        <w:t>Carlos reported on preparations for the beam test. The test will be from Monday, November 24, 8:00 till Monday December 1</w:t>
      </w:r>
      <w:r w:rsidRPr="009E2D58">
        <w:rPr>
          <w:vertAlign w:val="superscript"/>
          <w:lang w:val="en-GB"/>
        </w:rPr>
        <w:t>st</w:t>
      </w:r>
      <w:r>
        <w:rPr>
          <w:lang w:val="en-GB"/>
        </w:rPr>
        <w:t>, 8:00. DUTs will be large PXD6 matrix already used ibn the DESY beam test. A 2</w:t>
      </w:r>
      <w:r w:rsidRPr="009E2D58">
        <w:rPr>
          <w:vertAlign w:val="superscript"/>
          <w:lang w:val="en-GB"/>
        </w:rPr>
        <w:t>nd</w:t>
      </w:r>
      <w:r>
        <w:rPr>
          <w:lang w:val="en-GB"/>
        </w:rPr>
        <w:t xml:space="preserve"> long PXD6 matrix has been prepared but could not yet been brought to work (shorts?). As backup small matrices on hybrid 5 can be used.</w:t>
      </w:r>
    </w:p>
    <w:p w:rsidR="009E2D58" w:rsidRDefault="009E2D58" w:rsidP="009E2D58">
      <w:pPr>
        <w:pStyle w:val="Listenabsatz"/>
        <w:rPr>
          <w:lang w:val="en-GB"/>
        </w:rPr>
      </w:pPr>
      <w:r>
        <w:rPr>
          <w:lang w:val="en-GB"/>
        </w:rPr>
        <w:t xml:space="preserve">A holding frame with protection </w:t>
      </w:r>
      <w:r w:rsidR="005C1631">
        <w:rPr>
          <w:lang w:val="en-GB"/>
        </w:rPr>
        <w:t>lid</w:t>
      </w:r>
      <w:r>
        <w:rPr>
          <w:lang w:val="en-GB"/>
        </w:rPr>
        <w:t xml:space="preserve"> is still missing and should b</w:t>
      </w:r>
      <w:r w:rsidR="005C1631">
        <w:rPr>
          <w:lang w:val="en-GB"/>
        </w:rPr>
        <w:t>e in production at MPP (produced and sent</w:t>
      </w:r>
      <w:r>
        <w:rPr>
          <w:lang w:val="en-GB"/>
        </w:rPr>
        <w:t xml:space="preserve"> to CERN on Friday).  </w:t>
      </w:r>
    </w:p>
    <w:p w:rsidR="00B177BB" w:rsidRDefault="009E2D58" w:rsidP="009E2D58">
      <w:pPr>
        <w:pStyle w:val="Listenabsatz"/>
        <w:rPr>
          <w:lang w:val="en-GB"/>
        </w:rPr>
      </w:pPr>
      <w:r>
        <w:rPr>
          <w:lang w:val="en-GB"/>
        </w:rPr>
        <w:t>Carlos would like to use the LMU power supplies but needs support (transport, installation and operation). To be checked with Stefan Rummel.</w:t>
      </w:r>
      <w:r w:rsidR="00B177BB" w:rsidRPr="009E2D58">
        <w:rPr>
          <w:lang w:val="en-GB"/>
        </w:rPr>
        <w:t xml:space="preserve"> </w:t>
      </w:r>
    </w:p>
    <w:p w:rsidR="005C1631" w:rsidRPr="005C1631" w:rsidRDefault="005C1631" w:rsidP="005C1631">
      <w:pPr>
        <w:pStyle w:val="Listenabsatz"/>
        <w:numPr>
          <w:ilvl w:val="0"/>
          <w:numId w:val="8"/>
        </w:numPr>
        <w:rPr>
          <w:b/>
          <w:lang w:val="en-GB"/>
        </w:rPr>
      </w:pPr>
      <w:r w:rsidRPr="005C1631">
        <w:rPr>
          <w:b/>
          <w:lang w:val="en-GB"/>
        </w:rPr>
        <w:t>AOB:</w:t>
      </w:r>
    </w:p>
    <w:p w:rsidR="005C1631" w:rsidRDefault="005C1631" w:rsidP="005C1631">
      <w:pPr>
        <w:pStyle w:val="Listenabsatz"/>
        <w:rPr>
          <w:lang w:val="en-GB"/>
        </w:rPr>
      </w:pPr>
      <w:r>
        <w:rPr>
          <w:lang w:val="en-GB"/>
        </w:rPr>
        <w:t xml:space="preserve">Peter Kodys made an announcement for the PXD/SVD workshop in Prague in January 2015. Registration will be open soon: </w:t>
      </w:r>
    </w:p>
    <w:p w:rsidR="005C1631" w:rsidRDefault="005C1631" w:rsidP="005C1631">
      <w:pPr>
        <w:pStyle w:val="Listenabsatz"/>
        <w:rPr>
          <w:lang w:val="en-GB"/>
        </w:rPr>
      </w:pPr>
      <w:r w:rsidRPr="005C1631">
        <w:rPr>
          <w:lang w:val="en-GB"/>
        </w:rPr>
        <w:t>https://indico.mpp.mpg.de/conferenceDisplay.py?confId=3196</w:t>
      </w:r>
    </w:p>
    <w:p w:rsidR="005C1631" w:rsidRPr="005C1631" w:rsidRDefault="005C1631" w:rsidP="005C1631">
      <w:pPr>
        <w:pStyle w:val="Listenabsatz"/>
        <w:rPr>
          <w:lang w:val="en-GB"/>
        </w:rPr>
      </w:pPr>
      <w:r>
        <w:rPr>
          <w:lang w:val="en-GB"/>
        </w:rPr>
        <w:t xml:space="preserve">Christian Kiesling informed us the Strasbourg group plans a workshop in January to study the possibility to use Plume ladders in Beast II.  </w:t>
      </w:r>
    </w:p>
    <w:sectPr w:rsidR="005C1631" w:rsidRPr="005C1631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FC1"/>
    <w:multiLevelType w:val="multilevel"/>
    <w:tmpl w:val="B990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D598D"/>
    <w:multiLevelType w:val="multilevel"/>
    <w:tmpl w:val="5B1005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D2076F"/>
    <w:multiLevelType w:val="multilevel"/>
    <w:tmpl w:val="9D08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5612B62"/>
    <w:multiLevelType w:val="hybridMultilevel"/>
    <w:tmpl w:val="1AF6C0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331F9"/>
    <w:multiLevelType w:val="hybridMultilevel"/>
    <w:tmpl w:val="AD4A7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34937"/>
    <w:multiLevelType w:val="hybridMultilevel"/>
    <w:tmpl w:val="FDE6E5DC"/>
    <w:lvl w:ilvl="0" w:tplc="A9E2C548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611B2E"/>
    <w:multiLevelType w:val="multilevel"/>
    <w:tmpl w:val="C3B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86AC8"/>
    <w:multiLevelType w:val="multilevel"/>
    <w:tmpl w:val="7EFAB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1F33C10"/>
    <w:multiLevelType w:val="multilevel"/>
    <w:tmpl w:val="E1181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160A5A"/>
    <w:multiLevelType w:val="hybridMultilevel"/>
    <w:tmpl w:val="FFC4BF48"/>
    <w:lvl w:ilvl="0" w:tplc="A9E2C548">
      <w:numFmt w:val="bullet"/>
      <w:lvlText w:val="-"/>
      <w:lvlJc w:val="left"/>
      <w:pPr>
        <w:ind w:left="720" w:hanging="360"/>
      </w:pPr>
      <w:rPr>
        <w:rFonts w:ascii="Calibri" w:eastAsia="Droid Sans Fallback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043CF"/>
    <w:multiLevelType w:val="hybridMultilevel"/>
    <w:tmpl w:val="887A2AB6"/>
    <w:lvl w:ilvl="0" w:tplc="58BEF932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487"/>
    <w:rsid w:val="000F1018"/>
    <w:rsid w:val="00191140"/>
    <w:rsid w:val="00361585"/>
    <w:rsid w:val="0036619C"/>
    <w:rsid w:val="00395F5E"/>
    <w:rsid w:val="003D3487"/>
    <w:rsid w:val="004457B6"/>
    <w:rsid w:val="005555C2"/>
    <w:rsid w:val="005C1631"/>
    <w:rsid w:val="00693E5D"/>
    <w:rsid w:val="006D6DA0"/>
    <w:rsid w:val="006E41E1"/>
    <w:rsid w:val="008717C9"/>
    <w:rsid w:val="008812CF"/>
    <w:rsid w:val="008C2ED3"/>
    <w:rsid w:val="009B023F"/>
    <w:rsid w:val="009E2D58"/>
    <w:rsid w:val="00A365D2"/>
    <w:rsid w:val="00A50861"/>
    <w:rsid w:val="00B177BB"/>
    <w:rsid w:val="00BB1FB3"/>
    <w:rsid w:val="00EB0205"/>
    <w:rsid w:val="00F5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NurTextZchn">
    <w:name w:val="Nur Text Zchn"/>
    <w:basedOn w:val="Absatz-Standardschriftart"/>
    <w:rPr>
      <w:rFonts w:ascii="Calibri" w:hAnsi="Calibri"/>
      <w:szCs w:val="21"/>
    </w:rPr>
  </w:style>
  <w:style w:type="character" w:customStyle="1" w:styleId="Internetlink">
    <w:name w:val="Internetlink"/>
    <w:basedOn w:val="Absatz-Standardschriftart"/>
    <w:rPr>
      <w:color w:val="0000FF"/>
      <w:u w:val="single"/>
      <w:lang w:val="de-DE" w:eastAsia="de-DE" w:bidi="de-DE"/>
    </w:rPr>
  </w:style>
  <w:style w:type="character" w:customStyle="1" w:styleId="day">
    <w:name w:val="day"/>
    <w:basedOn w:val="Absatz-Standardschriftart"/>
  </w:style>
  <w:style w:type="character" w:customStyle="1" w:styleId="topleveltime">
    <w:name w:val="topleveltime"/>
    <w:basedOn w:val="Absatz-Standardschriftart"/>
  </w:style>
  <w:style w:type="character" w:customStyle="1" w:styleId="topleveltitle">
    <w:name w:val="topleveltitle"/>
    <w:basedOn w:val="Absatz-Standardschriftart"/>
  </w:style>
  <w:style w:type="character" w:customStyle="1" w:styleId="apple-converted-space">
    <w:name w:val="apple-converted-space"/>
    <w:basedOn w:val="Absatz-Standardschriftart"/>
  </w:style>
  <w:style w:type="character" w:customStyle="1" w:styleId="Betont">
    <w:name w:val="Betont"/>
    <w:basedOn w:val="Absatz-Standardschriftart"/>
    <w:rPr>
      <w:i/>
      <w:iCs/>
    </w:rPr>
  </w:style>
  <w:style w:type="character" w:customStyle="1" w:styleId="materialgroup">
    <w:name w:val="materialgroup"/>
    <w:basedOn w:val="Absatz-Standardschriftart"/>
  </w:style>
  <w:style w:type="character" w:customStyle="1" w:styleId="subleveltitle">
    <w:name w:val="subleveltitle"/>
    <w:basedOn w:val="Absatz-Standardschriftart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styleId="Sprechblase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pPr>
      <w:ind w:left="720"/>
    </w:pPr>
  </w:style>
  <w:style w:type="paragraph" w:styleId="NurText">
    <w:name w:val="Plain Text"/>
    <w:basedOn w:val="Standard"/>
    <w:pPr>
      <w:spacing w:after="0" w:line="100" w:lineRule="atLeast"/>
    </w:pPr>
    <w:rPr>
      <w:szCs w:val="21"/>
    </w:rPr>
  </w:style>
  <w:style w:type="paragraph" w:styleId="StandardWeb">
    <w:name w:val="Normal (Web)"/>
    <w:basedOn w:val="Standar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tabs>
        <w:tab w:val="left" w:pos="708"/>
      </w:tabs>
      <w:suppressAutoHyphens/>
    </w:pPr>
    <w:rPr>
      <w:rFonts w:ascii="Calibri" w:eastAsia="Droid Sans Fallback" w:hAnsi="Calibri"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character" w:customStyle="1" w:styleId="NurTextZchn">
    <w:name w:val="Nur Text Zchn"/>
    <w:basedOn w:val="Absatz-Standardschriftart"/>
    <w:rPr>
      <w:rFonts w:ascii="Calibri" w:hAnsi="Calibri"/>
      <w:szCs w:val="21"/>
    </w:rPr>
  </w:style>
  <w:style w:type="character" w:customStyle="1" w:styleId="Internetlink">
    <w:name w:val="Internetlink"/>
    <w:basedOn w:val="Absatz-Standardschriftart"/>
    <w:rPr>
      <w:color w:val="0000FF"/>
      <w:u w:val="single"/>
      <w:lang w:val="de-DE" w:eastAsia="de-DE" w:bidi="de-DE"/>
    </w:rPr>
  </w:style>
  <w:style w:type="character" w:customStyle="1" w:styleId="day">
    <w:name w:val="day"/>
    <w:basedOn w:val="Absatz-Standardschriftart"/>
  </w:style>
  <w:style w:type="character" w:customStyle="1" w:styleId="topleveltime">
    <w:name w:val="topleveltime"/>
    <w:basedOn w:val="Absatz-Standardschriftart"/>
  </w:style>
  <w:style w:type="character" w:customStyle="1" w:styleId="topleveltitle">
    <w:name w:val="topleveltitle"/>
    <w:basedOn w:val="Absatz-Standardschriftart"/>
  </w:style>
  <w:style w:type="character" w:customStyle="1" w:styleId="apple-converted-space">
    <w:name w:val="apple-converted-space"/>
    <w:basedOn w:val="Absatz-Standardschriftart"/>
  </w:style>
  <w:style w:type="character" w:customStyle="1" w:styleId="Betont">
    <w:name w:val="Betont"/>
    <w:basedOn w:val="Absatz-Standardschriftart"/>
    <w:rPr>
      <w:i/>
      <w:iCs/>
    </w:rPr>
  </w:style>
  <w:style w:type="character" w:customStyle="1" w:styleId="materialgroup">
    <w:name w:val="materialgroup"/>
    <w:basedOn w:val="Absatz-Standardschriftart"/>
  </w:style>
  <w:style w:type="character" w:customStyle="1" w:styleId="subleveltitle">
    <w:name w:val="subleveltitle"/>
    <w:basedOn w:val="Absatz-Standardschriftart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styleId="Sprechblase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pPr>
      <w:ind w:left="720"/>
    </w:pPr>
  </w:style>
  <w:style w:type="paragraph" w:styleId="NurText">
    <w:name w:val="Plain Text"/>
    <w:basedOn w:val="Standard"/>
    <w:pPr>
      <w:spacing w:after="0" w:line="100" w:lineRule="atLeast"/>
    </w:pPr>
    <w:rPr>
      <w:szCs w:val="21"/>
    </w:rPr>
  </w:style>
  <w:style w:type="paragraph" w:styleId="StandardWeb">
    <w:name w:val="Normal (Web)"/>
    <w:basedOn w:val="Standar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dico.mpp.mpg.de/getFile.py/access?subContId=0&amp;contribId=3&amp;resId=0&amp;materialId=slides&amp;confId=31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dico.mpp.mpg.de/getFile.py/access?contribId=0&amp;resId=0&amp;materialId=slides&amp;confId=3189" TargetMode="External"/><Relationship Id="rId12" Type="http://schemas.openxmlformats.org/officeDocument/2006/relationships/hyperlink" Target="https://indico.mpp.mpg.de/materialDisplay.py?subContId=0&amp;contribId=3&amp;materialId=slides&amp;confId=31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dico.mpp.mpg.de/materialDisplay.py?contribId=0&amp;materialId=slides&amp;confId=3189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dico.mpp.mpg.de/getFile.py/access?contribId=1&amp;resId=0&amp;materialId=slides&amp;confId=31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ico.mpp.mpg.de/materialDisplay.py?contribId=1&amp;materialId=slides&amp;confId=3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HLL MPG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Hans-Günther Moser</dc:creator>
  <cp:lastModifiedBy>Hans-Günther Moser</cp:lastModifiedBy>
  <cp:revision>4</cp:revision>
  <cp:lastPrinted>2014-04-10T07:54:00Z</cp:lastPrinted>
  <dcterms:created xsi:type="dcterms:W3CDTF">2014-11-24T09:32:00Z</dcterms:created>
  <dcterms:modified xsi:type="dcterms:W3CDTF">2014-11-24T10:24:00Z</dcterms:modified>
</cp:coreProperties>
</file>