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72E" w:rsidRDefault="00332D40">
      <w:pPr>
        <w:rPr>
          <w:rFonts w:ascii="Helvetica" w:hAnsi="Helvetica"/>
          <w:b/>
          <w:lang w:val="en-GB"/>
        </w:rPr>
      </w:pPr>
      <w:r w:rsidRPr="006F4A6C">
        <w:rPr>
          <w:rFonts w:ascii="Helvetica" w:hAnsi="Helvetica"/>
          <w:b/>
          <w:lang w:val="en-GB"/>
        </w:rPr>
        <w:t>Belle II PXD EVO Meeting</w:t>
      </w:r>
    </w:p>
    <w:p w:rsidR="006F4A6C" w:rsidRPr="006F4A6C" w:rsidRDefault="006F4A6C">
      <w:pPr>
        <w:rPr>
          <w:rFonts w:ascii="Helvetica" w:hAnsi="Helvetica"/>
          <w:b/>
          <w:lang w:val="en-GB"/>
        </w:rPr>
      </w:pPr>
    </w:p>
    <w:p w:rsidR="00332D40" w:rsidRPr="006F4A6C" w:rsidRDefault="00EF72A8">
      <w:pPr>
        <w:rPr>
          <w:rFonts w:ascii="Helvetica" w:hAnsi="Helvetica"/>
          <w:lang w:val="en-GB"/>
        </w:rPr>
      </w:pPr>
      <w:r>
        <w:rPr>
          <w:rFonts w:ascii="Helvetica" w:hAnsi="Helvetica"/>
          <w:lang w:val="en-GB"/>
        </w:rPr>
        <w:t>20.7</w:t>
      </w:r>
      <w:r>
        <w:rPr>
          <w:rFonts w:ascii="Helvetica" w:hAnsi="Helvetica"/>
          <w:lang w:val="en-GB"/>
        </w:rPr>
        <w:tab/>
        <w:t>/</w:t>
      </w:r>
      <w:r w:rsidR="007B35DA">
        <w:rPr>
          <w:rFonts w:ascii="Helvetica" w:hAnsi="Helvetica"/>
          <w:lang w:val="en-GB"/>
        </w:rPr>
        <w:t>2010</w:t>
      </w:r>
    </w:p>
    <w:p w:rsidR="00332D40" w:rsidRPr="006F4A6C" w:rsidRDefault="00332D40">
      <w:pPr>
        <w:rPr>
          <w:rFonts w:ascii="Helvetica" w:hAnsi="Helvetica"/>
          <w:lang w:val="en-GB"/>
        </w:rPr>
      </w:pPr>
    </w:p>
    <w:p w:rsidR="004D2703" w:rsidRPr="00360C78" w:rsidRDefault="000E2468">
      <w:pPr>
        <w:rPr>
          <w:rFonts w:ascii="Helvetica" w:hAnsi="Helvetica"/>
          <w:lang w:val="en-GB"/>
        </w:rPr>
      </w:pPr>
      <w:r w:rsidRPr="00360C78">
        <w:rPr>
          <w:rFonts w:ascii="Helvetica" w:hAnsi="Helvetica"/>
          <w:lang w:val="en-GB"/>
        </w:rPr>
        <w:t xml:space="preserve">Present: </w:t>
      </w:r>
      <w:r w:rsidR="002C09C5">
        <w:rPr>
          <w:rFonts w:ascii="Helvetica" w:hAnsi="Helvetica"/>
          <w:lang w:val="en-GB"/>
        </w:rPr>
        <w:t xml:space="preserve">L. Andricek, </w:t>
      </w:r>
      <w:r w:rsidR="00EF72A8">
        <w:rPr>
          <w:rFonts w:ascii="Helvetica" w:hAnsi="Helvetica"/>
          <w:lang w:val="en-GB"/>
        </w:rPr>
        <w:t xml:space="preserve">S. Lange, Karlsruhe, C. Oswald, J. Knopf, C. Marinas, H. Palka, A. Wassatsch, I. </w:t>
      </w:r>
      <w:proofErr w:type="spellStart"/>
      <w:r w:rsidR="00EF72A8">
        <w:rPr>
          <w:rFonts w:ascii="Helvetica" w:hAnsi="Helvetica"/>
          <w:lang w:val="en-GB"/>
        </w:rPr>
        <w:t>Kochito</w:t>
      </w:r>
      <w:proofErr w:type="spellEnd"/>
      <w:r w:rsidR="00EF72A8">
        <w:rPr>
          <w:rFonts w:ascii="Helvetica" w:hAnsi="Helvetica"/>
          <w:lang w:val="en-GB"/>
        </w:rPr>
        <w:t xml:space="preserve">, L. Andricek, S. Tanaka, B. </w:t>
      </w:r>
      <w:proofErr w:type="spellStart"/>
      <w:r w:rsidR="00EF72A8">
        <w:rPr>
          <w:rFonts w:ascii="Helvetica" w:hAnsi="Helvetica"/>
          <w:lang w:val="en-GB"/>
        </w:rPr>
        <w:t>Kisiele</w:t>
      </w:r>
      <w:r w:rsidR="00120BFC">
        <w:rPr>
          <w:rFonts w:ascii="Helvetica" w:hAnsi="Helvetica"/>
          <w:lang w:val="en-GB"/>
        </w:rPr>
        <w:t>ws</w:t>
      </w:r>
      <w:r w:rsidR="00EF72A8">
        <w:rPr>
          <w:rFonts w:ascii="Helvetica" w:hAnsi="Helvetica"/>
          <w:lang w:val="en-GB"/>
        </w:rPr>
        <w:t>ki</w:t>
      </w:r>
      <w:proofErr w:type="spellEnd"/>
      <w:r w:rsidR="00EF72A8">
        <w:rPr>
          <w:rFonts w:ascii="Helvetica" w:hAnsi="Helvetica"/>
          <w:lang w:val="en-GB"/>
        </w:rPr>
        <w:t xml:space="preserve">, J. Knopf, J. Schieck, A. Ritter, F. Simon, J. Ninkovic, H. Krüger, J. </w:t>
      </w:r>
      <w:proofErr w:type="spellStart"/>
      <w:r w:rsidR="00EF72A8">
        <w:rPr>
          <w:rFonts w:ascii="Helvetica" w:hAnsi="Helvetica"/>
          <w:lang w:val="en-GB"/>
        </w:rPr>
        <w:t>Furletova</w:t>
      </w:r>
      <w:proofErr w:type="spellEnd"/>
      <w:r w:rsidR="00EF72A8">
        <w:rPr>
          <w:rFonts w:ascii="Helvetica" w:hAnsi="Helvetica"/>
          <w:lang w:val="en-GB"/>
        </w:rPr>
        <w:t xml:space="preserve">, S. </w:t>
      </w:r>
      <w:proofErr w:type="spellStart"/>
      <w:r w:rsidR="00EF72A8">
        <w:rPr>
          <w:rFonts w:ascii="Helvetica" w:hAnsi="Helvetica"/>
          <w:lang w:val="en-GB"/>
        </w:rPr>
        <w:t>Furletova</w:t>
      </w:r>
      <w:proofErr w:type="spellEnd"/>
      <w:r w:rsidR="00EF72A8">
        <w:rPr>
          <w:rFonts w:ascii="Helvetica" w:hAnsi="Helvetica"/>
          <w:lang w:val="en-GB"/>
        </w:rPr>
        <w:t>, ...</w:t>
      </w:r>
    </w:p>
    <w:p w:rsidR="00A33D6A" w:rsidRDefault="00A33D6A">
      <w:pPr>
        <w:rPr>
          <w:rFonts w:ascii="Helvetica" w:hAnsi="Helvetica"/>
          <w:lang w:val="en-US"/>
        </w:rPr>
      </w:pPr>
    </w:p>
    <w:tbl>
      <w:tblPr>
        <w:tblW w:w="5000" w:type="pct"/>
        <w:tblCellSpacing w:w="15" w:type="dxa"/>
        <w:tblBorders>
          <w:bottom w:val="dashed" w:sz="6" w:space="0" w:color="999999"/>
        </w:tblBorders>
        <w:tblCellMar>
          <w:top w:w="15" w:type="dxa"/>
          <w:left w:w="20" w:type="dxa"/>
          <w:bottom w:w="15" w:type="dxa"/>
          <w:right w:w="15" w:type="dxa"/>
        </w:tblCellMar>
        <w:tblLook w:val="04A0"/>
      </w:tblPr>
      <w:tblGrid>
        <w:gridCol w:w="7446"/>
        <w:gridCol w:w="1721"/>
      </w:tblGrid>
      <w:tr w:rsidR="00EF72A8" w:rsidTr="00EF72A8">
        <w:trPr>
          <w:tblCellSpacing w:w="15" w:type="dxa"/>
        </w:trPr>
        <w:tc>
          <w:tcPr>
            <w:tcW w:w="0" w:type="auto"/>
            <w:vAlign w:val="center"/>
            <w:hideMark/>
          </w:tcPr>
          <w:p w:rsidR="00EF72A8" w:rsidRDefault="00EF72A8">
            <w:pPr>
              <w:spacing w:after="200"/>
            </w:pPr>
            <w:proofErr w:type="spellStart"/>
            <w:r>
              <w:rPr>
                <w:rStyle w:val="day"/>
                <w:b/>
                <w:bCs/>
              </w:rPr>
              <w:t>Tuesday</w:t>
            </w:r>
            <w:proofErr w:type="spellEnd"/>
            <w:r>
              <w:rPr>
                <w:rStyle w:val="day"/>
                <w:b/>
                <w:bCs/>
              </w:rPr>
              <w:t> 20 </w:t>
            </w:r>
            <w:proofErr w:type="spellStart"/>
            <w:r>
              <w:rPr>
                <w:rStyle w:val="day"/>
                <w:b/>
                <w:bCs/>
              </w:rPr>
              <w:t>July</w:t>
            </w:r>
            <w:proofErr w:type="spellEnd"/>
            <w:r>
              <w:rPr>
                <w:rStyle w:val="day"/>
                <w:b/>
                <w:bCs/>
              </w:rPr>
              <w:t> 2010</w:t>
            </w:r>
          </w:p>
        </w:tc>
        <w:tc>
          <w:tcPr>
            <w:tcW w:w="0" w:type="auto"/>
            <w:vAlign w:val="center"/>
            <w:hideMark/>
          </w:tcPr>
          <w:p w:rsidR="00EF72A8" w:rsidRDefault="00C13310">
            <w:pPr>
              <w:spacing w:after="200"/>
              <w:jc w:val="right"/>
            </w:pPr>
            <w:hyperlink r:id="rId5" w:anchor="top" w:history="1">
              <w:r w:rsidR="00EF72A8">
                <w:rPr>
                  <w:rStyle w:val="Hyperlink"/>
                </w:rPr>
                <w:t>top</w:t>
              </w:r>
              <w:r w:rsidR="00EF72A8">
                <w:rPr>
                  <w:noProof/>
                  <w:color w:val="0000FF"/>
                  <w:lang w:eastAsia="de-DE"/>
                </w:rPr>
                <w:drawing>
                  <wp:inline distT="0" distB="0" distL="0" distR="0">
                    <wp:extent cx="85725" cy="85725"/>
                    <wp:effectExtent l="19050" t="0" r="9525" b="0"/>
                    <wp:docPr id="1" name="Picture 1" descr="top">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a:hlinkClick r:id="rId6"/>
                            </pic:cNvPr>
                            <pic:cNvPicPr>
                              <a:picLocks noChangeAspect="1" noChangeArrowheads="1"/>
                            </pic:cNvPicPr>
                          </pic:nvPicPr>
                          <pic:blipFill>
                            <a:blip r:embed="rId7"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hyperlink>
            <w:bookmarkStart w:id="0" w:name="2010-07-20"/>
            <w:bookmarkEnd w:id="0"/>
            <w:r w:rsidR="00EF72A8">
              <w:t xml:space="preserve"> </w:t>
            </w:r>
          </w:p>
        </w:tc>
      </w:tr>
    </w:tbl>
    <w:p w:rsidR="00EF72A8" w:rsidRDefault="00EF72A8" w:rsidP="00EF72A8">
      <w:pPr>
        <w:rPr>
          <w:vanish/>
        </w:rPr>
      </w:pPr>
    </w:p>
    <w:tbl>
      <w:tblPr>
        <w:tblW w:w="4750" w:type="pct"/>
        <w:tblCellSpacing w:w="0" w:type="dxa"/>
        <w:tblInd w:w="400" w:type="dxa"/>
        <w:tblCellMar>
          <w:left w:w="0" w:type="dxa"/>
          <w:right w:w="0" w:type="dxa"/>
        </w:tblCellMar>
        <w:tblLook w:val="04A0"/>
      </w:tblPr>
      <w:tblGrid>
        <w:gridCol w:w="8618"/>
      </w:tblGrid>
      <w:tr w:rsidR="00EF72A8" w:rsidTr="00EF72A8">
        <w:trPr>
          <w:tblCellSpacing w:w="0" w:type="dxa"/>
        </w:trPr>
        <w:tc>
          <w:tcPr>
            <w:tcW w:w="0" w:type="auto"/>
            <w:hideMark/>
          </w:tcPr>
          <w:tbl>
            <w:tblPr>
              <w:tblW w:w="5000" w:type="pct"/>
              <w:tblCellSpacing w:w="0" w:type="dxa"/>
              <w:tblCellMar>
                <w:left w:w="0" w:type="dxa"/>
                <w:right w:w="0" w:type="dxa"/>
              </w:tblCellMar>
              <w:tblLook w:val="04A0"/>
            </w:tblPr>
            <w:tblGrid>
              <w:gridCol w:w="738"/>
              <w:gridCol w:w="5137"/>
              <w:gridCol w:w="2743"/>
            </w:tblGrid>
            <w:tr w:rsidR="00EF72A8">
              <w:trPr>
                <w:tblCellSpacing w:w="0" w:type="dxa"/>
              </w:trPr>
              <w:tc>
                <w:tcPr>
                  <w:tcW w:w="0" w:type="auto"/>
                  <w:vAlign w:val="center"/>
                  <w:hideMark/>
                </w:tcPr>
                <w:p w:rsidR="00EF72A8" w:rsidRDefault="00EF72A8">
                  <w:r>
                    <w:t>10:00</w:t>
                  </w:r>
                </w:p>
              </w:tc>
              <w:tc>
                <w:tcPr>
                  <w:tcW w:w="0" w:type="auto"/>
                  <w:vAlign w:val="center"/>
                  <w:hideMark/>
                </w:tcPr>
                <w:p w:rsidR="00EF72A8" w:rsidRPr="00EF72A8" w:rsidRDefault="00EF72A8">
                  <w:pPr>
                    <w:rPr>
                      <w:lang w:val="en-US"/>
                    </w:rPr>
                  </w:pPr>
                  <w:r w:rsidRPr="00EF72A8">
                    <w:rPr>
                      <w:rStyle w:val="contribtitle"/>
                      <w:lang w:val="en-US"/>
                    </w:rPr>
                    <w:t>News from B2GM</w:t>
                  </w:r>
                  <w:r w:rsidRPr="00EF72A8">
                    <w:rPr>
                      <w:color w:val="FF0000"/>
                      <w:sz w:val="20"/>
                      <w:szCs w:val="20"/>
                      <w:lang w:val="en-US"/>
                    </w:rPr>
                    <w:t xml:space="preserve"> (20') </w:t>
                  </w:r>
                  <w:r w:rsidRPr="00EF72A8">
                    <w:rPr>
                      <w:lang w:val="en-US"/>
                    </w:rPr>
                    <w:t>(</w:t>
                  </w:r>
                  <w:hyperlink r:id="rId8" w:history="1">
                    <w:r>
                      <w:rPr>
                        <w:noProof/>
                        <w:color w:val="0000FF"/>
                        <w:lang w:eastAsia="de-DE"/>
                      </w:rPr>
                      <w:drawing>
                        <wp:inline distT="0" distB="0" distL="0" distR="0">
                          <wp:extent cx="190500" cy="104775"/>
                          <wp:effectExtent l="19050" t="0" r="0" b="0"/>
                          <wp:docPr id="2" name="Picture 2" descr="fil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
                                    <a:hlinkClick r:id="rId8"/>
                                  </pic:cNvPr>
                                  <pic:cNvPicPr>
                                    <a:picLocks noChangeAspect="1" noChangeArrowheads="1"/>
                                  </pic:cNvPicPr>
                                </pic:nvPicPr>
                                <pic:blipFill>
                                  <a:blip r:embed="rId9" cstate="print"/>
                                  <a:srcRect/>
                                  <a:stretch>
                                    <a:fillRect/>
                                  </a:stretch>
                                </pic:blipFill>
                                <pic:spPr bwMode="auto">
                                  <a:xfrm>
                                    <a:off x="0" y="0"/>
                                    <a:ext cx="190500" cy="104775"/>
                                  </a:xfrm>
                                  <a:prstGeom prst="rect">
                                    <a:avLst/>
                                  </a:prstGeom>
                                  <a:noFill/>
                                  <a:ln w="9525">
                                    <a:noFill/>
                                    <a:miter lim="800000"/>
                                    <a:headEnd/>
                                    <a:tailEnd/>
                                  </a:ln>
                                </pic:spPr>
                              </pic:pic>
                            </a:graphicData>
                          </a:graphic>
                        </wp:inline>
                      </w:drawing>
                    </w:r>
                    <w:r w:rsidRPr="00EF72A8">
                      <w:rPr>
                        <w:rStyle w:val="Hyperlink"/>
                        <w:lang w:val="en-US"/>
                      </w:rPr>
                      <w:t> Slides</w:t>
                    </w:r>
                  </w:hyperlink>
                  <w:r w:rsidRPr="00EF72A8">
                    <w:rPr>
                      <w:lang w:val="en-US"/>
                    </w:rPr>
                    <w:t> </w:t>
                  </w:r>
                  <w:r>
                    <w:rPr>
                      <w:noProof/>
                      <w:color w:val="0000FF"/>
                      <w:lang w:eastAsia="de-DE"/>
                    </w:rPr>
                    <w:drawing>
                      <wp:inline distT="0" distB="0" distL="0" distR="0">
                        <wp:extent cx="152400" cy="152400"/>
                        <wp:effectExtent l="19050" t="0" r="0" b="0"/>
                        <wp:docPr id="3" name="Picture 3" descr="ppt fil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t file">
                                  <a:hlinkClick r:id="rId10"/>
                                </pic:cNvPr>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F72A8">
                    <w:rPr>
                      <w:lang w:val="en-US"/>
                    </w:rPr>
                    <w:t xml:space="preserve">  ) </w:t>
                  </w:r>
                </w:p>
              </w:tc>
              <w:tc>
                <w:tcPr>
                  <w:tcW w:w="0" w:type="auto"/>
                  <w:vAlign w:val="center"/>
                  <w:hideMark/>
                </w:tcPr>
                <w:p w:rsidR="00EF72A8" w:rsidRDefault="00EF72A8">
                  <w:r>
                    <w:t>Hans-Günther Moser</w:t>
                  </w:r>
                </w:p>
              </w:tc>
            </w:tr>
          </w:tbl>
          <w:p w:rsidR="00EF72A8" w:rsidRDefault="00EF72A8"/>
        </w:tc>
      </w:tr>
    </w:tbl>
    <w:p w:rsidR="00EF72A8" w:rsidRDefault="00EF72A8" w:rsidP="00EF72A8">
      <w:pPr>
        <w:rPr>
          <w:vanish/>
        </w:rPr>
      </w:pPr>
    </w:p>
    <w:tbl>
      <w:tblPr>
        <w:tblW w:w="4750" w:type="pct"/>
        <w:tblCellSpacing w:w="0" w:type="dxa"/>
        <w:tblInd w:w="400" w:type="dxa"/>
        <w:tblCellMar>
          <w:left w:w="0" w:type="dxa"/>
          <w:right w:w="0" w:type="dxa"/>
        </w:tblCellMar>
        <w:tblLook w:val="04A0"/>
      </w:tblPr>
      <w:tblGrid>
        <w:gridCol w:w="8618"/>
      </w:tblGrid>
      <w:tr w:rsidR="00EF72A8" w:rsidTr="00EF72A8">
        <w:trPr>
          <w:tblCellSpacing w:w="0" w:type="dxa"/>
        </w:trPr>
        <w:tc>
          <w:tcPr>
            <w:tcW w:w="0" w:type="auto"/>
            <w:hideMark/>
          </w:tcPr>
          <w:tbl>
            <w:tblPr>
              <w:tblW w:w="5000" w:type="pct"/>
              <w:tblCellSpacing w:w="0" w:type="dxa"/>
              <w:tblCellMar>
                <w:left w:w="0" w:type="dxa"/>
                <w:right w:w="0" w:type="dxa"/>
              </w:tblCellMar>
              <w:tblLook w:val="04A0"/>
            </w:tblPr>
            <w:tblGrid>
              <w:gridCol w:w="892"/>
              <w:gridCol w:w="5717"/>
              <w:gridCol w:w="2009"/>
            </w:tblGrid>
            <w:tr w:rsidR="00EF72A8">
              <w:trPr>
                <w:tblCellSpacing w:w="0" w:type="dxa"/>
              </w:trPr>
              <w:tc>
                <w:tcPr>
                  <w:tcW w:w="0" w:type="auto"/>
                  <w:vAlign w:val="center"/>
                  <w:hideMark/>
                </w:tcPr>
                <w:p w:rsidR="00EF72A8" w:rsidRDefault="00EF72A8">
                  <w:r>
                    <w:t>10:20</w:t>
                  </w:r>
                </w:p>
              </w:tc>
              <w:tc>
                <w:tcPr>
                  <w:tcW w:w="0" w:type="auto"/>
                  <w:vAlign w:val="center"/>
                  <w:hideMark/>
                </w:tcPr>
                <w:p w:rsidR="00EF72A8" w:rsidRDefault="00EF72A8">
                  <w:r>
                    <w:rPr>
                      <w:rStyle w:val="contribtitle"/>
                    </w:rPr>
                    <w:t xml:space="preserve">Signal </w:t>
                  </w:r>
                  <w:proofErr w:type="spellStart"/>
                  <w:r>
                    <w:rPr>
                      <w:rStyle w:val="contribtitle"/>
                    </w:rPr>
                    <w:t>Integrity</w:t>
                  </w:r>
                  <w:proofErr w:type="spellEnd"/>
                  <w:r>
                    <w:rPr>
                      <w:color w:val="FF0000"/>
                      <w:sz w:val="20"/>
                      <w:szCs w:val="20"/>
                    </w:rPr>
                    <w:t xml:space="preserve"> (15') </w:t>
                  </w:r>
                  <w:r>
                    <w:t>(</w:t>
                  </w:r>
                  <w:hyperlink r:id="rId12" w:history="1">
                    <w:r>
                      <w:rPr>
                        <w:noProof/>
                        <w:color w:val="0000FF"/>
                        <w:lang w:eastAsia="de-DE"/>
                      </w:rPr>
                      <w:drawing>
                        <wp:inline distT="0" distB="0" distL="0" distR="0">
                          <wp:extent cx="190500" cy="104775"/>
                          <wp:effectExtent l="19050" t="0" r="0" b="0"/>
                          <wp:docPr id="4" name="Picture 4" descr="file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s">
                                    <a:hlinkClick r:id="rId12"/>
                                  </pic:cNvPr>
                                  <pic:cNvPicPr>
                                    <a:picLocks noChangeAspect="1" noChangeArrowheads="1"/>
                                  </pic:cNvPicPr>
                                </pic:nvPicPr>
                                <pic:blipFill>
                                  <a:blip r:embed="rId9" cstate="print"/>
                                  <a:srcRect/>
                                  <a:stretch>
                                    <a:fillRect/>
                                  </a:stretch>
                                </pic:blipFill>
                                <pic:spPr bwMode="auto">
                                  <a:xfrm>
                                    <a:off x="0" y="0"/>
                                    <a:ext cx="190500" cy="104775"/>
                                  </a:xfrm>
                                  <a:prstGeom prst="rect">
                                    <a:avLst/>
                                  </a:prstGeom>
                                  <a:noFill/>
                                  <a:ln w="9525">
                                    <a:noFill/>
                                    <a:miter lim="800000"/>
                                    <a:headEnd/>
                                    <a:tailEnd/>
                                  </a:ln>
                                </pic:spPr>
                              </pic:pic>
                            </a:graphicData>
                          </a:graphic>
                        </wp:inline>
                      </w:drawing>
                    </w:r>
                    <w:r>
                      <w:rPr>
                        <w:rStyle w:val="Hyperlink"/>
                      </w:rPr>
                      <w:t> </w:t>
                    </w:r>
                    <w:proofErr w:type="spellStart"/>
                    <w:r>
                      <w:rPr>
                        <w:rStyle w:val="Hyperlink"/>
                      </w:rPr>
                      <w:t>Slides</w:t>
                    </w:r>
                    <w:proofErr w:type="spellEnd"/>
                  </w:hyperlink>
                  <w:r>
                    <w:t> </w:t>
                  </w:r>
                  <w:r>
                    <w:rPr>
                      <w:noProof/>
                      <w:color w:val="0000FF"/>
                      <w:lang w:eastAsia="de-DE"/>
                    </w:rPr>
                    <w:drawing>
                      <wp:inline distT="0" distB="0" distL="0" distR="0">
                        <wp:extent cx="152400" cy="152400"/>
                        <wp:effectExtent l="19050" t="0" r="0" b="0"/>
                        <wp:docPr id="5" name="Picture 5" descr="pdf fil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f file">
                                  <a:hlinkClick r:id="rId13"/>
                                </pic:cNvPr>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t xml:space="preserve">  ) </w:t>
                  </w:r>
                </w:p>
              </w:tc>
              <w:tc>
                <w:tcPr>
                  <w:tcW w:w="0" w:type="auto"/>
                  <w:vAlign w:val="center"/>
                  <w:hideMark/>
                </w:tcPr>
                <w:p w:rsidR="00EF72A8" w:rsidRDefault="00EF72A8">
                  <w:r>
                    <w:t>Hans Krüger</w:t>
                  </w:r>
                </w:p>
              </w:tc>
            </w:tr>
          </w:tbl>
          <w:p w:rsidR="00EF72A8" w:rsidRDefault="00EF72A8"/>
        </w:tc>
      </w:tr>
    </w:tbl>
    <w:p w:rsidR="00EF72A8" w:rsidRDefault="00EF72A8" w:rsidP="00EF72A8">
      <w:pPr>
        <w:rPr>
          <w:vanish/>
        </w:rPr>
      </w:pPr>
    </w:p>
    <w:tbl>
      <w:tblPr>
        <w:tblW w:w="4750" w:type="pct"/>
        <w:tblCellSpacing w:w="0" w:type="dxa"/>
        <w:tblInd w:w="400" w:type="dxa"/>
        <w:tblCellMar>
          <w:left w:w="0" w:type="dxa"/>
          <w:right w:w="0" w:type="dxa"/>
        </w:tblCellMar>
        <w:tblLook w:val="04A0"/>
      </w:tblPr>
      <w:tblGrid>
        <w:gridCol w:w="8618"/>
      </w:tblGrid>
      <w:tr w:rsidR="00EF72A8" w:rsidTr="00EF72A8">
        <w:trPr>
          <w:tblCellSpacing w:w="0" w:type="dxa"/>
        </w:trPr>
        <w:tc>
          <w:tcPr>
            <w:tcW w:w="0" w:type="auto"/>
            <w:hideMark/>
          </w:tcPr>
          <w:tbl>
            <w:tblPr>
              <w:tblW w:w="5000" w:type="pct"/>
              <w:tblCellSpacing w:w="0" w:type="dxa"/>
              <w:tblCellMar>
                <w:left w:w="0" w:type="dxa"/>
                <w:right w:w="0" w:type="dxa"/>
              </w:tblCellMar>
              <w:tblLook w:val="04A0"/>
            </w:tblPr>
            <w:tblGrid>
              <w:gridCol w:w="773"/>
              <w:gridCol w:w="4710"/>
              <w:gridCol w:w="3135"/>
            </w:tblGrid>
            <w:tr w:rsidR="00EF72A8">
              <w:trPr>
                <w:tblCellSpacing w:w="0" w:type="dxa"/>
              </w:trPr>
              <w:tc>
                <w:tcPr>
                  <w:tcW w:w="0" w:type="auto"/>
                  <w:vAlign w:val="center"/>
                  <w:hideMark/>
                </w:tcPr>
                <w:p w:rsidR="00EF72A8" w:rsidRDefault="00EF72A8">
                  <w:r>
                    <w:t>10:35</w:t>
                  </w:r>
                </w:p>
              </w:tc>
              <w:tc>
                <w:tcPr>
                  <w:tcW w:w="0" w:type="auto"/>
                  <w:vAlign w:val="center"/>
                  <w:hideMark/>
                </w:tcPr>
                <w:p w:rsidR="00EF72A8" w:rsidRDefault="00EF72A8">
                  <w:proofErr w:type="spellStart"/>
                  <w:r>
                    <w:rPr>
                      <w:rStyle w:val="contribtitle"/>
                    </w:rPr>
                    <w:t>Current</w:t>
                  </w:r>
                  <w:proofErr w:type="spellEnd"/>
                  <w:r>
                    <w:rPr>
                      <w:rStyle w:val="contribtitle"/>
                    </w:rPr>
                    <w:t xml:space="preserve"> </w:t>
                  </w:r>
                  <w:proofErr w:type="spellStart"/>
                  <w:r>
                    <w:rPr>
                      <w:rStyle w:val="contribtitle"/>
                    </w:rPr>
                    <w:t>Sinks</w:t>
                  </w:r>
                  <w:proofErr w:type="spellEnd"/>
                  <w:r>
                    <w:rPr>
                      <w:color w:val="FF0000"/>
                      <w:sz w:val="20"/>
                      <w:szCs w:val="20"/>
                    </w:rPr>
                    <w:t xml:space="preserve"> (10') </w:t>
                  </w:r>
                  <w:r>
                    <w:t>(</w:t>
                  </w:r>
                  <w:hyperlink r:id="rId15" w:history="1">
                    <w:r>
                      <w:rPr>
                        <w:noProof/>
                        <w:color w:val="0000FF"/>
                        <w:lang w:eastAsia="de-DE"/>
                      </w:rPr>
                      <w:drawing>
                        <wp:inline distT="0" distB="0" distL="0" distR="0">
                          <wp:extent cx="190500" cy="104775"/>
                          <wp:effectExtent l="19050" t="0" r="0" b="0"/>
                          <wp:docPr id="6" name="Picture 6" descr="file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s">
                                    <a:hlinkClick r:id="rId15"/>
                                  </pic:cNvPr>
                                  <pic:cNvPicPr>
                                    <a:picLocks noChangeAspect="1" noChangeArrowheads="1"/>
                                  </pic:cNvPicPr>
                                </pic:nvPicPr>
                                <pic:blipFill>
                                  <a:blip r:embed="rId9" cstate="print"/>
                                  <a:srcRect/>
                                  <a:stretch>
                                    <a:fillRect/>
                                  </a:stretch>
                                </pic:blipFill>
                                <pic:spPr bwMode="auto">
                                  <a:xfrm>
                                    <a:off x="0" y="0"/>
                                    <a:ext cx="190500" cy="104775"/>
                                  </a:xfrm>
                                  <a:prstGeom prst="rect">
                                    <a:avLst/>
                                  </a:prstGeom>
                                  <a:noFill/>
                                  <a:ln w="9525">
                                    <a:noFill/>
                                    <a:miter lim="800000"/>
                                    <a:headEnd/>
                                    <a:tailEnd/>
                                  </a:ln>
                                </pic:spPr>
                              </pic:pic>
                            </a:graphicData>
                          </a:graphic>
                        </wp:inline>
                      </w:drawing>
                    </w:r>
                    <w:r>
                      <w:rPr>
                        <w:rStyle w:val="Hyperlink"/>
                      </w:rPr>
                      <w:t> </w:t>
                    </w:r>
                    <w:proofErr w:type="spellStart"/>
                    <w:r>
                      <w:rPr>
                        <w:rStyle w:val="Hyperlink"/>
                      </w:rPr>
                      <w:t>Slides</w:t>
                    </w:r>
                    <w:proofErr w:type="spellEnd"/>
                  </w:hyperlink>
                  <w:r>
                    <w:t> </w:t>
                  </w:r>
                  <w:r>
                    <w:rPr>
                      <w:noProof/>
                      <w:color w:val="0000FF"/>
                      <w:lang w:eastAsia="de-DE"/>
                    </w:rPr>
                    <w:drawing>
                      <wp:inline distT="0" distB="0" distL="0" distR="0">
                        <wp:extent cx="152400" cy="152400"/>
                        <wp:effectExtent l="19050" t="0" r="0" b="0"/>
                        <wp:docPr id="7" name="Picture 7" descr="pdf fil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df file">
                                  <a:hlinkClick r:id="rId16"/>
                                </pic:cNvPr>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t xml:space="preserve">  ) </w:t>
                  </w:r>
                </w:p>
              </w:tc>
              <w:tc>
                <w:tcPr>
                  <w:tcW w:w="0" w:type="auto"/>
                  <w:vAlign w:val="center"/>
                  <w:hideMark/>
                </w:tcPr>
                <w:p w:rsidR="00EF72A8" w:rsidRDefault="00EF72A8">
                  <w:proofErr w:type="spellStart"/>
                  <w:r>
                    <w:t>Bartlomiej</w:t>
                  </w:r>
                  <w:proofErr w:type="spellEnd"/>
                  <w:r>
                    <w:t> </w:t>
                  </w:r>
                  <w:proofErr w:type="spellStart"/>
                  <w:r>
                    <w:t>Kisielewski</w:t>
                  </w:r>
                  <w:proofErr w:type="spellEnd"/>
                </w:p>
              </w:tc>
            </w:tr>
          </w:tbl>
          <w:p w:rsidR="00EF72A8" w:rsidRDefault="00EF72A8"/>
        </w:tc>
      </w:tr>
    </w:tbl>
    <w:p w:rsidR="00EF72A8" w:rsidRDefault="00EF72A8" w:rsidP="00EF72A8">
      <w:pPr>
        <w:rPr>
          <w:vanish/>
        </w:rPr>
      </w:pPr>
    </w:p>
    <w:tbl>
      <w:tblPr>
        <w:tblW w:w="4750" w:type="pct"/>
        <w:tblCellSpacing w:w="0" w:type="dxa"/>
        <w:tblInd w:w="400" w:type="dxa"/>
        <w:tblCellMar>
          <w:left w:w="0" w:type="dxa"/>
          <w:right w:w="0" w:type="dxa"/>
        </w:tblCellMar>
        <w:tblLook w:val="04A0"/>
      </w:tblPr>
      <w:tblGrid>
        <w:gridCol w:w="8618"/>
      </w:tblGrid>
      <w:tr w:rsidR="00EF72A8" w:rsidTr="00EF72A8">
        <w:trPr>
          <w:tblCellSpacing w:w="0" w:type="dxa"/>
        </w:trPr>
        <w:tc>
          <w:tcPr>
            <w:tcW w:w="0" w:type="auto"/>
            <w:hideMark/>
          </w:tcPr>
          <w:tbl>
            <w:tblPr>
              <w:tblW w:w="5000" w:type="pct"/>
              <w:tblCellSpacing w:w="0" w:type="dxa"/>
              <w:tblCellMar>
                <w:left w:w="0" w:type="dxa"/>
                <w:right w:w="0" w:type="dxa"/>
              </w:tblCellMar>
              <w:tblLook w:val="04A0"/>
            </w:tblPr>
            <w:tblGrid>
              <w:gridCol w:w="751"/>
              <w:gridCol w:w="5078"/>
              <w:gridCol w:w="2789"/>
            </w:tblGrid>
            <w:tr w:rsidR="00EF72A8">
              <w:trPr>
                <w:tblCellSpacing w:w="0" w:type="dxa"/>
              </w:trPr>
              <w:tc>
                <w:tcPr>
                  <w:tcW w:w="0" w:type="auto"/>
                  <w:vAlign w:val="center"/>
                  <w:hideMark/>
                </w:tcPr>
                <w:p w:rsidR="00EF72A8" w:rsidRDefault="00EF72A8">
                  <w:r>
                    <w:t>10:45</w:t>
                  </w:r>
                </w:p>
              </w:tc>
              <w:tc>
                <w:tcPr>
                  <w:tcW w:w="0" w:type="auto"/>
                  <w:vAlign w:val="center"/>
                  <w:hideMark/>
                </w:tcPr>
                <w:p w:rsidR="00EF72A8" w:rsidRPr="00EF72A8" w:rsidRDefault="00EF72A8">
                  <w:pPr>
                    <w:rPr>
                      <w:lang w:val="en-US"/>
                    </w:rPr>
                  </w:pPr>
                  <w:r w:rsidRPr="00EF72A8">
                    <w:rPr>
                      <w:rStyle w:val="contribtitle"/>
                      <w:lang w:val="en-US"/>
                    </w:rPr>
                    <w:t>Excel Action List</w:t>
                  </w:r>
                  <w:r w:rsidRPr="00EF72A8">
                    <w:rPr>
                      <w:color w:val="FF0000"/>
                      <w:sz w:val="20"/>
                      <w:szCs w:val="20"/>
                      <w:lang w:val="en-US"/>
                    </w:rPr>
                    <w:t xml:space="preserve"> (20') </w:t>
                  </w:r>
                  <w:r w:rsidRPr="00EF72A8">
                    <w:rPr>
                      <w:lang w:val="en-US"/>
                    </w:rPr>
                    <w:t>(</w:t>
                  </w:r>
                  <w:hyperlink r:id="rId17" w:history="1">
                    <w:r>
                      <w:rPr>
                        <w:noProof/>
                        <w:color w:val="0000FF"/>
                        <w:lang w:eastAsia="de-DE"/>
                      </w:rPr>
                      <w:drawing>
                        <wp:inline distT="0" distB="0" distL="0" distR="0">
                          <wp:extent cx="190500" cy="104775"/>
                          <wp:effectExtent l="19050" t="0" r="0" b="0"/>
                          <wp:docPr id="8" name="Picture 8" descr="file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s">
                                    <a:hlinkClick r:id="rId17"/>
                                  </pic:cNvPr>
                                  <pic:cNvPicPr>
                                    <a:picLocks noChangeAspect="1" noChangeArrowheads="1"/>
                                  </pic:cNvPicPr>
                                </pic:nvPicPr>
                                <pic:blipFill>
                                  <a:blip r:embed="rId9" cstate="print"/>
                                  <a:srcRect/>
                                  <a:stretch>
                                    <a:fillRect/>
                                  </a:stretch>
                                </pic:blipFill>
                                <pic:spPr bwMode="auto">
                                  <a:xfrm>
                                    <a:off x="0" y="0"/>
                                    <a:ext cx="190500" cy="104775"/>
                                  </a:xfrm>
                                  <a:prstGeom prst="rect">
                                    <a:avLst/>
                                  </a:prstGeom>
                                  <a:noFill/>
                                  <a:ln w="9525">
                                    <a:noFill/>
                                    <a:miter lim="800000"/>
                                    <a:headEnd/>
                                    <a:tailEnd/>
                                  </a:ln>
                                </pic:spPr>
                              </pic:pic>
                            </a:graphicData>
                          </a:graphic>
                        </wp:inline>
                      </w:drawing>
                    </w:r>
                    <w:r w:rsidRPr="00EF72A8">
                      <w:rPr>
                        <w:rStyle w:val="Hyperlink"/>
                        <w:lang w:val="en-US"/>
                      </w:rPr>
                      <w:t> Slides</w:t>
                    </w:r>
                  </w:hyperlink>
                  <w:r w:rsidRPr="00EF72A8">
                    <w:rPr>
                      <w:lang w:val="en-US"/>
                    </w:rPr>
                    <w:t> </w:t>
                  </w:r>
                  <w:r>
                    <w:rPr>
                      <w:noProof/>
                      <w:color w:val="0000FF"/>
                      <w:lang w:eastAsia="de-DE"/>
                    </w:rPr>
                    <w:drawing>
                      <wp:inline distT="0" distB="0" distL="0" distR="0">
                        <wp:extent cx="152400" cy="152400"/>
                        <wp:effectExtent l="19050" t="0" r="0" b="0"/>
                        <wp:docPr id="9" name="Picture 9" descr="ppt fil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pt file">
                                  <a:hlinkClick r:id="rId18"/>
                                </pic:cNvPr>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F72A8">
                    <w:rPr>
                      <w:lang w:val="en-US"/>
                    </w:rPr>
                    <w:t xml:space="preserve">  ) </w:t>
                  </w:r>
                </w:p>
              </w:tc>
              <w:tc>
                <w:tcPr>
                  <w:tcW w:w="0" w:type="auto"/>
                  <w:vAlign w:val="center"/>
                  <w:hideMark/>
                </w:tcPr>
                <w:p w:rsidR="00EF72A8" w:rsidRDefault="00EF72A8">
                  <w:r>
                    <w:t>Hans-Günther Moser</w:t>
                  </w:r>
                </w:p>
              </w:tc>
            </w:tr>
          </w:tbl>
          <w:p w:rsidR="00EF72A8" w:rsidRDefault="00EF72A8"/>
        </w:tc>
      </w:tr>
    </w:tbl>
    <w:p w:rsidR="00EF72A8" w:rsidRDefault="00EF72A8" w:rsidP="00EF72A8">
      <w:pPr>
        <w:rPr>
          <w:vanish/>
        </w:rPr>
      </w:pPr>
    </w:p>
    <w:tbl>
      <w:tblPr>
        <w:tblW w:w="4750" w:type="pct"/>
        <w:tblCellSpacing w:w="0" w:type="dxa"/>
        <w:tblInd w:w="400" w:type="dxa"/>
        <w:tblCellMar>
          <w:left w:w="0" w:type="dxa"/>
          <w:right w:w="0" w:type="dxa"/>
        </w:tblCellMar>
        <w:tblLook w:val="04A0"/>
      </w:tblPr>
      <w:tblGrid>
        <w:gridCol w:w="8618"/>
      </w:tblGrid>
      <w:tr w:rsidR="00EF72A8" w:rsidTr="00EF72A8">
        <w:trPr>
          <w:tblCellSpacing w:w="0" w:type="dxa"/>
        </w:trPr>
        <w:tc>
          <w:tcPr>
            <w:tcW w:w="0" w:type="auto"/>
            <w:hideMark/>
          </w:tcPr>
          <w:tbl>
            <w:tblPr>
              <w:tblW w:w="5000" w:type="pct"/>
              <w:tblCellSpacing w:w="0" w:type="dxa"/>
              <w:tblCellMar>
                <w:left w:w="0" w:type="dxa"/>
                <w:right w:w="0" w:type="dxa"/>
              </w:tblCellMar>
              <w:tblLook w:val="04A0"/>
            </w:tblPr>
            <w:tblGrid>
              <w:gridCol w:w="723"/>
              <w:gridCol w:w="5208"/>
              <w:gridCol w:w="2687"/>
            </w:tblGrid>
            <w:tr w:rsidR="00EF72A8">
              <w:trPr>
                <w:tblCellSpacing w:w="0" w:type="dxa"/>
              </w:trPr>
              <w:tc>
                <w:tcPr>
                  <w:tcW w:w="0" w:type="auto"/>
                  <w:vAlign w:val="center"/>
                  <w:hideMark/>
                </w:tcPr>
                <w:p w:rsidR="00EF72A8" w:rsidRDefault="00EF72A8">
                  <w:r>
                    <w:t>11:05</w:t>
                  </w:r>
                </w:p>
              </w:tc>
              <w:tc>
                <w:tcPr>
                  <w:tcW w:w="0" w:type="auto"/>
                  <w:vAlign w:val="center"/>
                  <w:hideMark/>
                </w:tcPr>
                <w:p w:rsidR="00EF72A8" w:rsidRPr="00EF72A8" w:rsidRDefault="00EF72A8">
                  <w:pPr>
                    <w:rPr>
                      <w:lang w:val="en-US"/>
                    </w:rPr>
                  </w:pPr>
                  <w:r w:rsidRPr="00EF72A8">
                    <w:rPr>
                      <w:rStyle w:val="contribtitle"/>
                      <w:lang w:val="en-US"/>
                    </w:rPr>
                    <w:t>weekly status report</w:t>
                  </w:r>
                  <w:r w:rsidRPr="00EF72A8">
                    <w:rPr>
                      <w:color w:val="FF0000"/>
                      <w:sz w:val="20"/>
                      <w:szCs w:val="20"/>
                      <w:lang w:val="en-US"/>
                    </w:rPr>
                    <w:t xml:space="preserve"> (15') </w:t>
                  </w:r>
                  <w:r w:rsidRPr="00EF72A8">
                    <w:rPr>
                      <w:lang w:val="en-US"/>
                    </w:rPr>
                    <w:t>(</w:t>
                  </w:r>
                  <w:hyperlink r:id="rId19" w:history="1">
                    <w:r>
                      <w:rPr>
                        <w:noProof/>
                        <w:color w:val="0000FF"/>
                        <w:lang w:eastAsia="de-DE"/>
                      </w:rPr>
                      <w:drawing>
                        <wp:inline distT="0" distB="0" distL="0" distR="0">
                          <wp:extent cx="190500" cy="104775"/>
                          <wp:effectExtent l="19050" t="0" r="0" b="0"/>
                          <wp:docPr id="10" name="Picture 10" descr="file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les">
                                    <a:hlinkClick r:id="rId19"/>
                                  </pic:cNvPr>
                                  <pic:cNvPicPr>
                                    <a:picLocks noChangeAspect="1" noChangeArrowheads="1"/>
                                  </pic:cNvPicPr>
                                </pic:nvPicPr>
                                <pic:blipFill>
                                  <a:blip r:embed="rId9" cstate="print"/>
                                  <a:srcRect/>
                                  <a:stretch>
                                    <a:fillRect/>
                                  </a:stretch>
                                </pic:blipFill>
                                <pic:spPr bwMode="auto">
                                  <a:xfrm>
                                    <a:off x="0" y="0"/>
                                    <a:ext cx="190500" cy="104775"/>
                                  </a:xfrm>
                                  <a:prstGeom prst="rect">
                                    <a:avLst/>
                                  </a:prstGeom>
                                  <a:noFill/>
                                  <a:ln w="9525">
                                    <a:noFill/>
                                    <a:miter lim="800000"/>
                                    <a:headEnd/>
                                    <a:tailEnd/>
                                  </a:ln>
                                </pic:spPr>
                              </pic:pic>
                            </a:graphicData>
                          </a:graphic>
                        </wp:inline>
                      </w:drawing>
                    </w:r>
                    <w:r w:rsidRPr="00EF72A8">
                      <w:rPr>
                        <w:rStyle w:val="Hyperlink"/>
                        <w:lang w:val="en-US"/>
                      </w:rPr>
                      <w:t> Slides</w:t>
                    </w:r>
                  </w:hyperlink>
                  <w:r w:rsidRPr="00EF72A8">
                    <w:rPr>
                      <w:lang w:val="en-US"/>
                    </w:rPr>
                    <w:t> </w:t>
                  </w:r>
                  <w:r>
                    <w:rPr>
                      <w:noProof/>
                      <w:color w:val="0000FF"/>
                      <w:lang w:eastAsia="de-DE"/>
                    </w:rPr>
                    <w:drawing>
                      <wp:inline distT="0" distB="0" distL="0" distR="0">
                        <wp:extent cx="152400" cy="152400"/>
                        <wp:effectExtent l="19050" t="0" r="0" b="0"/>
                        <wp:docPr id="11" name="Picture 11" descr="ppt fil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pt file">
                                  <a:hlinkClick r:id="rId20"/>
                                </pic:cNvPr>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F72A8">
                    <w:rPr>
                      <w:lang w:val="en-US"/>
                    </w:rPr>
                    <w:t xml:space="preserve">  ) </w:t>
                  </w:r>
                </w:p>
              </w:tc>
              <w:tc>
                <w:tcPr>
                  <w:tcW w:w="0" w:type="auto"/>
                  <w:vAlign w:val="center"/>
                  <w:hideMark/>
                </w:tcPr>
                <w:p w:rsidR="00EF72A8" w:rsidRDefault="00EF72A8">
                  <w:r>
                    <w:t>Hans-Günther Moser</w:t>
                  </w:r>
                </w:p>
              </w:tc>
            </w:tr>
          </w:tbl>
          <w:p w:rsidR="00EF72A8" w:rsidRDefault="00EF72A8"/>
        </w:tc>
      </w:tr>
    </w:tbl>
    <w:p w:rsidR="00EF72A8" w:rsidRDefault="00EF72A8" w:rsidP="00EF72A8">
      <w:pPr>
        <w:rPr>
          <w:vanish/>
        </w:rPr>
      </w:pPr>
    </w:p>
    <w:tbl>
      <w:tblPr>
        <w:tblW w:w="4750" w:type="pct"/>
        <w:tblCellSpacing w:w="0" w:type="dxa"/>
        <w:tblInd w:w="400" w:type="dxa"/>
        <w:tblCellMar>
          <w:left w:w="0" w:type="dxa"/>
          <w:right w:w="0" w:type="dxa"/>
        </w:tblCellMar>
        <w:tblLook w:val="04A0"/>
      </w:tblPr>
      <w:tblGrid>
        <w:gridCol w:w="8618"/>
      </w:tblGrid>
      <w:tr w:rsidR="00EF72A8" w:rsidTr="00EF72A8">
        <w:trPr>
          <w:tblCellSpacing w:w="0" w:type="dxa"/>
        </w:trPr>
        <w:tc>
          <w:tcPr>
            <w:tcW w:w="0" w:type="auto"/>
            <w:hideMark/>
          </w:tcPr>
          <w:tbl>
            <w:tblPr>
              <w:tblW w:w="5000" w:type="pct"/>
              <w:tblCellSpacing w:w="0" w:type="dxa"/>
              <w:tblCellMar>
                <w:left w:w="0" w:type="dxa"/>
                <w:right w:w="0" w:type="dxa"/>
              </w:tblCellMar>
              <w:tblLook w:val="04A0"/>
            </w:tblPr>
            <w:tblGrid>
              <w:gridCol w:w="3200"/>
              <w:gridCol w:w="5418"/>
            </w:tblGrid>
            <w:tr w:rsidR="00EF72A8">
              <w:trPr>
                <w:tblCellSpacing w:w="0" w:type="dxa"/>
              </w:trPr>
              <w:tc>
                <w:tcPr>
                  <w:tcW w:w="0" w:type="auto"/>
                  <w:vAlign w:val="center"/>
                  <w:hideMark/>
                </w:tcPr>
                <w:p w:rsidR="00EF72A8" w:rsidRDefault="00EF72A8">
                  <w:r>
                    <w:t>11:20</w:t>
                  </w:r>
                </w:p>
              </w:tc>
              <w:tc>
                <w:tcPr>
                  <w:tcW w:w="0" w:type="auto"/>
                  <w:vAlign w:val="center"/>
                  <w:hideMark/>
                </w:tcPr>
                <w:p w:rsidR="00EF72A8" w:rsidRDefault="00EF72A8">
                  <w:r>
                    <w:rPr>
                      <w:rStyle w:val="contribtitle"/>
                    </w:rPr>
                    <w:t>AOB</w:t>
                  </w:r>
                  <w:r>
                    <w:rPr>
                      <w:color w:val="FF0000"/>
                      <w:sz w:val="20"/>
                      <w:szCs w:val="20"/>
                    </w:rPr>
                    <w:t xml:space="preserve"> (20') </w:t>
                  </w:r>
                </w:p>
              </w:tc>
            </w:tr>
          </w:tbl>
          <w:p w:rsidR="00EF72A8" w:rsidRDefault="00EF72A8"/>
        </w:tc>
      </w:tr>
    </w:tbl>
    <w:p w:rsidR="002C09C5" w:rsidRPr="00D55C02" w:rsidRDefault="002C09C5">
      <w:pPr>
        <w:rPr>
          <w:rFonts w:ascii="Helvetica" w:hAnsi="Helvetica"/>
          <w:lang w:val="en-US"/>
        </w:rPr>
      </w:pPr>
    </w:p>
    <w:p w:rsidR="00332D40" w:rsidRPr="00B21206" w:rsidRDefault="008F3C2D">
      <w:pPr>
        <w:rPr>
          <w:rFonts w:ascii="Helvetica" w:hAnsi="Helvetica"/>
          <w:lang w:val="en-GB"/>
        </w:rPr>
      </w:pPr>
      <w:r w:rsidRPr="00B21206">
        <w:rPr>
          <w:rFonts w:ascii="Helvetica" w:hAnsi="Helvetica"/>
          <w:lang w:val="en-GB"/>
        </w:rPr>
        <w:t>(http://indico.mppmu.mpg.de/indico</w:t>
      </w:r>
      <w:r w:rsidR="002E4BE2" w:rsidRPr="00B21206">
        <w:rPr>
          <w:rFonts w:ascii="Helvetica" w:hAnsi="Helvetica"/>
          <w:lang w:val="en-GB"/>
        </w:rPr>
        <w:t>/conferenceDisplay.py?conf</w:t>
      </w:r>
      <w:r w:rsidR="00EF72A8">
        <w:rPr>
          <w:rFonts w:ascii="Helvetica" w:hAnsi="Helvetica"/>
          <w:lang w:val="en-GB"/>
        </w:rPr>
        <w:t>Id=876</w:t>
      </w:r>
      <w:r w:rsidR="006F4A6C" w:rsidRPr="00B21206">
        <w:rPr>
          <w:rFonts w:ascii="Helvetica" w:hAnsi="Helvetica"/>
          <w:lang w:val="en-GB"/>
        </w:rPr>
        <w:t>)</w:t>
      </w:r>
    </w:p>
    <w:p w:rsidR="008F3C2D" w:rsidRPr="00B21206" w:rsidRDefault="008F3C2D">
      <w:pPr>
        <w:rPr>
          <w:rFonts w:ascii="Helvetica" w:hAnsi="Helvetica"/>
          <w:lang w:val="en-GB"/>
        </w:rPr>
      </w:pPr>
    </w:p>
    <w:p w:rsidR="00505B5F" w:rsidRPr="00B21206" w:rsidRDefault="00505B5F" w:rsidP="00505B5F">
      <w:pPr>
        <w:rPr>
          <w:rFonts w:ascii="Helvetica" w:hAnsi="Helvetica"/>
          <w:lang w:val="en-GB"/>
        </w:rPr>
      </w:pPr>
    </w:p>
    <w:p w:rsidR="00B21206" w:rsidRPr="00FD1BF0" w:rsidRDefault="00EF72A8" w:rsidP="00F8489C">
      <w:pPr>
        <w:numPr>
          <w:ilvl w:val="0"/>
          <w:numId w:val="5"/>
        </w:numPr>
        <w:rPr>
          <w:rFonts w:ascii="Helvetica" w:hAnsi="Helvetica"/>
          <w:lang w:val="en-GB"/>
        </w:rPr>
      </w:pPr>
      <w:r>
        <w:rPr>
          <w:rFonts w:ascii="Helvetica" w:hAnsi="Helvetica"/>
          <w:b/>
          <w:lang w:val="en-GB"/>
        </w:rPr>
        <w:t>News from the B2GM</w:t>
      </w:r>
    </w:p>
    <w:p w:rsidR="00FD1BF0" w:rsidRDefault="00FD1BF0" w:rsidP="00FD1BF0">
      <w:pPr>
        <w:ind w:left="720"/>
        <w:rPr>
          <w:rFonts w:ascii="Helvetica" w:hAnsi="Helvetica"/>
          <w:b/>
          <w:lang w:val="en-GB"/>
        </w:rPr>
      </w:pPr>
    </w:p>
    <w:p w:rsidR="003D10A1" w:rsidRDefault="00120BFC" w:rsidP="003D10A1">
      <w:pPr>
        <w:ind w:left="720"/>
        <w:rPr>
          <w:rFonts w:ascii="Helvetica" w:hAnsi="Helvetica"/>
          <w:lang w:val="en-GB"/>
        </w:rPr>
      </w:pPr>
      <w:proofErr w:type="spellStart"/>
      <w:r>
        <w:rPr>
          <w:rFonts w:ascii="Helvetica" w:hAnsi="Helvetica"/>
          <w:lang w:val="en-GB"/>
        </w:rPr>
        <w:t>Yamautchi</w:t>
      </w:r>
      <w:proofErr w:type="spellEnd"/>
      <w:r>
        <w:rPr>
          <w:rFonts w:ascii="Helvetica" w:hAnsi="Helvetica"/>
          <w:lang w:val="en-GB"/>
        </w:rPr>
        <w:t xml:space="preserve">-san announced that the </w:t>
      </w:r>
      <w:r w:rsidR="00024F92">
        <w:rPr>
          <w:rFonts w:ascii="Helvetica" w:hAnsi="Helvetica"/>
          <w:lang w:val="en-GB"/>
        </w:rPr>
        <w:t>Ministry</w:t>
      </w:r>
      <w:r>
        <w:rPr>
          <w:rFonts w:ascii="Helvetica" w:hAnsi="Helvetica"/>
          <w:lang w:val="en-GB"/>
        </w:rPr>
        <w:t xml:space="preserve"> has approved ~100 M$ over the next three years for the construction of </w:t>
      </w:r>
      <w:proofErr w:type="spellStart"/>
      <w:r>
        <w:rPr>
          <w:rFonts w:ascii="Helvetica" w:hAnsi="Helvetica"/>
          <w:lang w:val="en-GB"/>
        </w:rPr>
        <w:t>sKEKB</w:t>
      </w:r>
      <w:proofErr w:type="spellEnd"/>
      <w:r>
        <w:rPr>
          <w:rFonts w:ascii="Helvetica" w:hAnsi="Helvetica"/>
          <w:lang w:val="en-GB"/>
        </w:rPr>
        <w:t xml:space="preserve"> from a special fund ‘Very Advanced Research Program’. De facto this implies the approval of the project.</w:t>
      </w:r>
    </w:p>
    <w:p w:rsidR="00120BFC" w:rsidRDefault="00120BFC" w:rsidP="003D10A1">
      <w:pPr>
        <w:ind w:left="720"/>
        <w:rPr>
          <w:rFonts w:ascii="Helvetica" w:hAnsi="Helvetica"/>
          <w:lang w:val="en-GB"/>
        </w:rPr>
      </w:pPr>
      <w:r>
        <w:rPr>
          <w:rFonts w:ascii="Helvetica" w:hAnsi="Helvetica"/>
          <w:lang w:val="en-GB"/>
        </w:rPr>
        <w:t xml:space="preserve">(Of course </w:t>
      </w:r>
      <w:r w:rsidR="00C53259">
        <w:rPr>
          <w:rFonts w:ascii="Helvetica" w:hAnsi="Helvetica"/>
          <w:lang w:val="en-GB"/>
        </w:rPr>
        <w:t>further 250M$ are needed and expected to be funded).</w:t>
      </w:r>
    </w:p>
    <w:p w:rsidR="00C53259" w:rsidRPr="00FD1BF0" w:rsidRDefault="00C53259" w:rsidP="003D10A1">
      <w:pPr>
        <w:ind w:left="720"/>
        <w:rPr>
          <w:lang w:val="en-US"/>
        </w:rPr>
      </w:pPr>
      <w:r>
        <w:rPr>
          <w:rFonts w:ascii="Helvetica" w:hAnsi="Helvetica"/>
          <w:lang w:val="en-GB"/>
        </w:rPr>
        <w:t xml:space="preserve">Consequently KEKB was shut down June 30 and construction work for LER and the new damping ring will start. Belle will be rolled out in autumn. </w:t>
      </w:r>
      <w:proofErr w:type="gramStart"/>
      <w:r>
        <w:rPr>
          <w:rFonts w:ascii="Helvetica" w:hAnsi="Helvetica"/>
          <w:lang w:val="en-GB"/>
        </w:rPr>
        <w:t>A</w:t>
      </w:r>
      <w:proofErr w:type="gramEnd"/>
      <w:r>
        <w:rPr>
          <w:rFonts w:ascii="Helvetica" w:hAnsi="Helvetica"/>
          <w:lang w:val="en-GB"/>
        </w:rPr>
        <w:t xml:space="preserve"> inauguration celebration is foreseen this fall.</w:t>
      </w:r>
    </w:p>
    <w:p w:rsidR="00C53259" w:rsidRPr="00C53259" w:rsidRDefault="00C53259" w:rsidP="00C53259">
      <w:pPr>
        <w:rPr>
          <w:rFonts w:ascii="Helvetica" w:hAnsi="Helvetica"/>
          <w:lang w:val="en-GB"/>
        </w:rPr>
      </w:pPr>
    </w:p>
    <w:p w:rsidR="00C73D50" w:rsidRPr="00C53259" w:rsidRDefault="003D10A1" w:rsidP="00F8489C">
      <w:pPr>
        <w:numPr>
          <w:ilvl w:val="0"/>
          <w:numId w:val="5"/>
        </w:numPr>
        <w:rPr>
          <w:rFonts w:ascii="Helvetica" w:hAnsi="Helvetica"/>
          <w:lang w:val="en-GB"/>
        </w:rPr>
      </w:pPr>
      <w:r>
        <w:rPr>
          <w:rFonts w:ascii="Helvetica" w:hAnsi="Helvetica"/>
          <w:b/>
          <w:lang w:val="en-GB"/>
        </w:rPr>
        <w:t>Signal Integrity</w:t>
      </w:r>
    </w:p>
    <w:p w:rsidR="00C53259" w:rsidRDefault="00C53259" w:rsidP="00C53259">
      <w:pPr>
        <w:ind w:left="720"/>
        <w:rPr>
          <w:rFonts w:ascii="Helvetica" w:hAnsi="Helvetica"/>
          <w:lang w:val="en-GB"/>
        </w:rPr>
      </w:pPr>
      <w:r>
        <w:rPr>
          <w:rFonts w:ascii="Helvetica" w:hAnsi="Helvetica"/>
          <w:lang w:val="en-GB"/>
        </w:rPr>
        <w:t xml:space="preserve">Hans Krüger reported on the status of the </w:t>
      </w:r>
      <w:proofErr w:type="spellStart"/>
      <w:r>
        <w:rPr>
          <w:rFonts w:ascii="Helvetica" w:hAnsi="Helvetica"/>
          <w:lang w:val="en-GB"/>
        </w:rPr>
        <w:t>kapton</w:t>
      </w:r>
      <w:proofErr w:type="spellEnd"/>
      <w:r>
        <w:rPr>
          <w:rFonts w:ascii="Helvetica" w:hAnsi="Helvetica"/>
          <w:lang w:val="en-GB"/>
        </w:rPr>
        <w:t xml:space="preserve"> flex, patch panel and signal transmission to the DHH.</w:t>
      </w:r>
      <w:r w:rsidR="009A6962">
        <w:rPr>
          <w:rFonts w:ascii="Helvetica" w:hAnsi="Helvetica"/>
          <w:lang w:val="en-GB"/>
        </w:rPr>
        <w:t xml:space="preserve"> Since the DHH has to be outside Belle II the signals have to be transmitted over 12m. Hans does not recommend the use of active repeaters. The most problematic part is the </w:t>
      </w:r>
      <w:proofErr w:type="spellStart"/>
      <w:r w:rsidR="009A6962">
        <w:rPr>
          <w:rFonts w:ascii="Helvetica" w:hAnsi="Helvetica"/>
          <w:lang w:val="en-GB"/>
        </w:rPr>
        <w:t>kapton</w:t>
      </w:r>
      <w:proofErr w:type="spellEnd"/>
      <w:r w:rsidR="009A6962">
        <w:rPr>
          <w:rFonts w:ascii="Helvetica" w:hAnsi="Helvetica"/>
          <w:lang w:val="en-GB"/>
        </w:rPr>
        <w:t xml:space="preserve"> flex which damps the HF signals and should therefore be as short as possible. The twisted pair cables have good transmission properties, and long lines should be possible. </w:t>
      </w:r>
    </w:p>
    <w:p w:rsidR="009A6962" w:rsidRDefault="009A6962" w:rsidP="00C53259">
      <w:pPr>
        <w:ind w:left="720"/>
        <w:rPr>
          <w:rFonts w:ascii="Helvetica" w:hAnsi="Helvetica"/>
          <w:lang w:val="en-GB"/>
        </w:rPr>
      </w:pPr>
      <w:r>
        <w:rPr>
          <w:rFonts w:ascii="Helvetica" w:hAnsi="Helvetica"/>
          <w:lang w:val="en-GB"/>
        </w:rPr>
        <w:t xml:space="preserve">Another problem is the size of the patch pane which is limited by its location inside the QCS shield. Hans suggested stitching of </w:t>
      </w:r>
      <w:proofErr w:type="spellStart"/>
      <w:r>
        <w:rPr>
          <w:rFonts w:ascii="Helvetica" w:hAnsi="Helvetica"/>
          <w:lang w:val="en-GB"/>
        </w:rPr>
        <w:t>kapton</w:t>
      </w:r>
      <w:proofErr w:type="spellEnd"/>
      <w:r>
        <w:rPr>
          <w:rFonts w:ascii="Helvetica" w:hAnsi="Helvetica"/>
          <w:lang w:val="en-GB"/>
        </w:rPr>
        <w:t xml:space="preserve"> flexes to overcome the maxi</w:t>
      </w:r>
      <w:r w:rsidR="00024F92">
        <w:rPr>
          <w:rFonts w:ascii="Helvetica" w:hAnsi="Helvetica"/>
          <w:lang w:val="en-GB"/>
        </w:rPr>
        <w:t>m</w:t>
      </w:r>
      <w:r>
        <w:rPr>
          <w:rFonts w:ascii="Helvetica" w:hAnsi="Helvetica"/>
          <w:lang w:val="en-GB"/>
        </w:rPr>
        <w:t xml:space="preserve">al length of 40cm. Then the patch panel could be placed further away, outside the QCS shield. However, besides the problem of damping and the complicated stitching process, there are doubts whether sufficient space will be available there (clash with SVD services). </w:t>
      </w:r>
    </w:p>
    <w:p w:rsidR="009A6962" w:rsidRDefault="009A6962" w:rsidP="00C53259">
      <w:pPr>
        <w:ind w:left="720"/>
        <w:rPr>
          <w:rFonts w:ascii="Helvetica" w:hAnsi="Helvetica"/>
          <w:lang w:val="en-GB"/>
        </w:rPr>
      </w:pPr>
      <w:r>
        <w:rPr>
          <w:rFonts w:ascii="Helvetica" w:hAnsi="Helvetica"/>
          <w:lang w:val="en-GB"/>
        </w:rPr>
        <w:t>The size of the patch panel is given by the size of the connectors, especially the ones for the HF signals. For the power supplies Stefan Rummel found some small connectors. For HF the proposal is RJ45 connectors (3 are needed), which is rather bulky.</w:t>
      </w:r>
    </w:p>
    <w:p w:rsidR="009A6962" w:rsidRDefault="009A6962" w:rsidP="00C53259">
      <w:pPr>
        <w:ind w:left="720"/>
        <w:rPr>
          <w:rFonts w:ascii="Helvetica" w:hAnsi="Helvetica"/>
          <w:lang w:val="en-GB"/>
        </w:rPr>
      </w:pPr>
      <w:r>
        <w:rPr>
          <w:rFonts w:ascii="Helvetica" w:hAnsi="Helvetica"/>
          <w:lang w:val="en-GB"/>
        </w:rPr>
        <w:t xml:space="preserve">Hans proposed the </w:t>
      </w:r>
      <w:r w:rsidR="009C36FD">
        <w:rPr>
          <w:rFonts w:ascii="Helvetica" w:hAnsi="Helvetica"/>
          <w:lang w:val="en-GB"/>
        </w:rPr>
        <w:t xml:space="preserve">solder the cables on PCB and use high density connectors on the PCB instead (two possible solutions) which should lead to a more compact design. </w:t>
      </w:r>
    </w:p>
    <w:p w:rsidR="00D65130" w:rsidRDefault="00D65130" w:rsidP="00C53259">
      <w:pPr>
        <w:ind w:left="720"/>
        <w:rPr>
          <w:rFonts w:ascii="Helvetica" w:hAnsi="Helvetica"/>
          <w:lang w:val="en-GB"/>
        </w:rPr>
      </w:pPr>
      <w:r>
        <w:rPr>
          <w:rFonts w:ascii="Helvetica" w:hAnsi="Helvetica"/>
          <w:lang w:val="en-GB"/>
        </w:rPr>
        <w:lastRenderedPageBreak/>
        <w:t>Status: Test flexes have been designed and ordered. A second supplier has been contacted.</w:t>
      </w:r>
    </w:p>
    <w:p w:rsidR="00D65130" w:rsidRDefault="00D65130" w:rsidP="00C53259">
      <w:pPr>
        <w:ind w:left="720"/>
        <w:rPr>
          <w:rFonts w:ascii="Helvetica" w:hAnsi="Helvetica"/>
          <w:lang w:val="en-GB"/>
        </w:rPr>
      </w:pPr>
      <w:r>
        <w:rPr>
          <w:rFonts w:ascii="Helvetica" w:hAnsi="Helvetica"/>
          <w:lang w:val="en-GB"/>
        </w:rPr>
        <w:t>DHH test hybrids are in production and expected next week. The FPGAs are programmed. Bonn is waiting for the wire bond adaptor, which is produced at the HLL and should be ready next week.</w:t>
      </w:r>
    </w:p>
    <w:p w:rsidR="00D65130" w:rsidRDefault="00D65130" w:rsidP="00C53259">
      <w:pPr>
        <w:ind w:left="720"/>
        <w:rPr>
          <w:rFonts w:ascii="Helvetica" w:hAnsi="Helvetica"/>
          <w:lang w:val="en-GB"/>
        </w:rPr>
      </w:pPr>
    </w:p>
    <w:p w:rsidR="00D65130" w:rsidRDefault="00D65130" w:rsidP="00C53259">
      <w:pPr>
        <w:ind w:left="720"/>
        <w:rPr>
          <w:rFonts w:ascii="Helvetica" w:hAnsi="Helvetica"/>
          <w:lang w:val="en-GB"/>
        </w:rPr>
      </w:pPr>
      <w:proofErr w:type="spellStart"/>
      <w:r>
        <w:rPr>
          <w:rFonts w:ascii="Helvetica" w:hAnsi="Helvetica"/>
          <w:lang w:val="en-GB"/>
        </w:rPr>
        <w:t>Shuji</w:t>
      </w:r>
      <w:proofErr w:type="spellEnd"/>
      <w:r>
        <w:rPr>
          <w:rFonts w:ascii="Helvetica" w:hAnsi="Helvetica"/>
          <w:lang w:val="en-GB"/>
        </w:rPr>
        <w:t xml:space="preserve">-san asked for a ‘worst case’ design of the patch panel. </w:t>
      </w:r>
    </w:p>
    <w:p w:rsidR="00D65130" w:rsidRDefault="00D65130" w:rsidP="00C53259">
      <w:pPr>
        <w:ind w:left="720"/>
        <w:rPr>
          <w:rFonts w:ascii="Helvetica" w:hAnsi="Helvetica"/>
          <w:lang w:val="en-GB"/>
        </w:rPr>
      </w:pPr>
      <w:r>
        <w:rPr>
          <w:rFonts w:ascii="Helvetica" w:hAnsi="Helvetica"/>
          <w:lang w:val="en-GB"/>
        </w:rPr>
        <w:t>Since the beam pipe mock</w:t>
      </w:r>
      <w:r w:rsidR="00024F92">
        <w:rPr>
          <w:rFonts w:ascii="Helvetica" w:hAnsi="Helvetica"/>
          <w:lang w:val="en-GB"/>
        </w:rPr>
        <w:t>-</w:t>
      </w:r>
      <w:r>
        <w:rPr>
          <w:rFonts w:ascii="Helvetica" w:hAnsi="Helvetica"/>
          <w:lang w:val="en-GB"/>
        </w:rPr>
        <w:t>up is in Munich it was agreed that St</w:t>
      </w:r>
      <w:r w:rsidR="00A9759B">
        <w:rPr>
          <w:rFonts w:ascii="Helvetica" w:hAnsi="Helvetica"/>
          <w:lang w:val="en-GB"/>
        </w:rPr>
        <w:t>e</w:t>
      </w:r>
      <w:r>
        <w:rPr>
          <w:rFonts w:ascii="Helvetica" w:hAnsi="Helvetica"/>
          <w:lang w:val="en-GB"/>
        </w:rPr>
        <w:t>fan Rumme</w:t>
      </w:r>
      <w:r w:rsidR="00024F92">
        <w:rPr>
          <w:rFonts w:ascii="Helvetica" w:hAnsi="Helvetica"/>
          <w:lang w:val="en-GB"/>
        </w:rPr>
        <w:t>l</w:t>
      </w:r>
      <w:r>
        <w:rPr>
          <w:rFonts w:ascii="Helvetica" w:hAnsi="Helvetica"/>
          <w:lang w:val="en-GB"/>
        </w:rPr>
        <w:t xml:space="preserve"> (and Hans Krüger when he has time) should look at it and estimate how much space is available. Results are expected by October. We should communicate with Immanuel Gfall and Markus Friedl about </w:t>
      </w:r>
      <w:r w:rsidR="00A9759B">
        <w:rPr>
          <w:rFonts w:ascii="Helvetica" w:hAnsi="Helvetica"/>
          <w:lang w:val="en-GB"/>
        </w:rPr>
        <w:t>interference</w:t>
      </w:r>
      <w:r>
        <w:rPr>
          <w:rFonts w:ascii="Helvetica" w:hAnsi="Helvetica"/>
          <w:lang w:val="en-GB"/>
        </w:rPr>
        <w:t xml:space="preserve"> with the SVD.</w:t>
      </w:r>
    </w:p>
    <w:p w:rsidR="009A6962" w:rsidRPr="00C53259" w:rsidRDefault="009A6962" w:rsidP="00C53259">
      <w:pPr>
        <w:ind w:left="720"/>
        <w:rPr>
          <w:rFonts w:ascii="Helvetica" w:hAnsi="Helvetica"/>
          <w:lang w:val="en-GB"/>
        </w:rPr>
      </w:pPr>
    </w:p>
    <w:p w:rsidR="003D10A1" w:rsidRPr="00A9759B" w:rsidRDefault="003D10A1" w:rsidP="00F8489C">
      <w:pPr>
        <w:numPr>
          <w:ilvl w:val="0"/>
          <w:numId w:val="5"/>
        </w:numPr>
        <w:rPr>
          <w:rFonts w:ascii="Helvetica" w:hAnsi="Helvetica"/>
          <w:lang w:val="en-GB"/>
        </w:rPr>
      </w:pPr>
      <w:r>
        <w:rPr>
          <w:rFonts w:ascii="Helvetica" w:hAnsi="Helvetica"/>
          <w:b/>
          <w:lang w:val="en-GB"/>
        </w:rPr>
        <w:t>Current Sinks</w:t>
      </w:r>
    </w:p>
    <w:p w:rsidR="00A9759B" w:rsidRDefault="00A9759B" w:rsidP="00A9759B">
      <w:pPr>
        <w:ind w:left="720"/>
        <w:rPr>
          <w:rFonts w:ascii="Helvetica" w:hAnsi="Helvetica"/>
          <w:b/>
          <w:lang w:val="en-GB"/>
        </w:rPr>
      </w:pPr>
    </w:p>
    <w:p w:rsidR="00A9759B" w:rsidRPr="00A9759B" w:rsidRDefault="00A9759B" w:rsidP="00A9759B">
      <w:pPr>
        <w:ind w:left="720"/>
        <w:rPr>
          <w:rFonts w:ascii="Helvetica" w:hAnsi="Helvetica"/>
          <w:lang w:val="en-GB"/>
        </w:rPr>
      </w:pPr>
      <w:proofErr w:type="spellStart"/>
      <w:r>
        <w:rPr>
          <w:rFonts w:ascii="Helvetica" w:hAnsi="Helvetica"/>
          <w:lang w:val="en-GB"/>
        </w:rPr>
        <w:t>Bartlomiej</w:t>
      </w:r>
      <w:proofErr w:type="spellEnd"/>
      <w:r>
        <w:rPr>
          <w:rFonts w:ascii="Helvetica" w:hAnsi="Helvetica"/>
          <w:lang w:val="en-GB"/>
        </w:rPr>
        <w:t xml:space="preserve"> showed results of a test using two VR4931 voltage </w:t>
      </w:r>
      <w:proofErr w:type="gramStart"/>
      <w:r>
        <w:rPr>
          <w:rFonts w:ascii="Helvetica" w:hAnsi="Helvetica"/>
          <w:lang w:val="en-GB"/>
        </w:rPr>
        <w:t>regulator</w:t>
      </w:r>
      <w:proofErr w:type="gramEnd"/>
      <w:r>
        <w:rPr>
          <w:rFonts w:ascii="Helvetica" w:hAnsi="Helvetica"/>
          <w:lang w:val="en-GB"/>
        </w:rPr>
        <w:t xml:space="preserve"> to regulate a current sink like AMPLOW. The circuit worked. Disadvantage of such a setup is the need of an extra power supply, increasing the number of supplies for the complete PXD to 160. </w:t>
      </w:r>
    </w:p>
    <w:p w:rsidR="00A9759B" w:rsidRPr="003D10A1" w:rsidRDefault="00A9759B" w:rsidP="00A9759B">
      <w:pPr>
        <w:ind w:left="720"/>
        <w:rPr>
          <w:rFonts w:ascii="Helvetica" w:hAnsi="Helvetica"/>
          <w:lang w:val="en-GB"/>
        </w:rPr>
      </w:pPr>
    </w:p>
    <w:p w:rsidR="003D10A1" w:rsidRPr="00A9759B" w:rsidRDefault="003D10A1" w:rsidP="00F8489C">
      <w:pPr>
        <w:numPr>
          <w:ilvl w:val="0"/>
          <w:numId w:val="5"/>
        </w:numPr>
        <w:rPr>
          <w:rFonts w:ascii="Helvetica" w:hAnsi="Helvetica"/>
          <w:lang w:val="en-GB"/>
        </w:rPr>
      </w:pPr>
      <w:r>
        <w:rPr>
          <w:rFonts w:ascii="Helvetica" w:hAnsi="Helvetica"/>
          <w:b/>
          <w:lang w:val="en-GB"/>
        </w:rPr>
        <w:t>Excel Action List</w:t>
      </w:r>
    </w:p>
    <w:p w:rsidR="00A9759B" w:rsidRDefault="00A9759B" w:rsidP="00A9759B">
      <w:pPr>
        <w:ind w:left="720"/>
        <w:rPr>
          <w:rFonts w:ascii="Helvetica" w:hAnsi="Helvetica"/>
          <w:lang w:val="en-GB"/>
        </w:rPr>
      </w:pPr>
      <w:r>
        <w:rPr>
          <w:rFonts w:ascii="Helvetica" w:hAnsi="Helvetica"/>
          <w:lang w:val="en-GB"/>
        </w:rPr>
        <w:t xml:space="preserve">The old action list was a simple word file which became too long to be manageable. For users it became difficult to extract the actions they were directly concerned. </w:t>
      </w:r>
    </w:p>
    <w:p w:rsidR="00A9759B" w:rsidRPr="00A9759B" w:rsidRDefault="00A9759B" w:rsidP="00A9759B">
      <w:pPr>
        <w:ind w:left="720"/>
        <w:rPr>
          <w:rFonts w:ascii="Helvetica" w:hAnsi="Helvetica"/>
          <w:lang w:val="en-GB"/>
        </w:rPr>
      </w:pPr>
      <w:r>
        <w:rPr>
          <w:rFonts w:ascii="Helvetica" w:hAnsi="Helvetica"/>
          <w:lang w:val="en-GB"/>
        </w:rPr>
        <w:t xml:space="preserve">The list is now organized as Excel </w:t>
      </w:r>
      <w:proofErr w:type="gramStart"/>
      <w:r>
        <w:rPr>
          <w:rFonts w:ascii="Helvetica" w:hAnsi="Helvetica"/>
          <w:lang w:val="en-GB"/>
        </w:rPr>
        <w:t>spreadsheet allowing the use of excel</w:t>
      </w:r>
      <w:proofErr w:type="gramEnd"/>
      <w:r>
        <w:rPr>
          <w:rFonts w:ascii="Helvetica" w:hAnsi="Helvetica"/>
          <w:lang w:val="en-GB"/>
        </w:rPr>
        <w:t xml:space="preserve"> functions to search and filter actions. </w:t>
      </w:r>
      <w:r w:rsidR="00055E1F">
        <w:rPr>
          <w:rFonts w:ascii="Helvetica" w:hAnsi="Helvetica"/>
          <w:lang w:val="en-GB"/>
        </w:rPr>
        <w:t>Each action can be tagged according to categories, work</w:t>
      </w:r>
      <w:r w:rsidR="00024F92">
        <w:rPr>
          <w:rFonts w:ascii="Helvetica" w:hAnsi="Helvetica"/>
          <w:lang w:val="en-GB"/>
        </w:rPr>
        <w:t>-</w:t>
      </w:r>
      <w:r w:rsidR="00055E1F">
        <w:rPr>
          <w:rFonts w:ascii="Helvetica" w:hAnsi="Helvetica"/>
          <w:lang w:val="en-GB"/>
        </w:rPr>
        <w:t xml:space="preserve">packages, persons etc. WWW access is possible (view and </w:t>
      </w:r>
      <w:proofErr w:type="gramStart"/>
      <w:r w:rsidR="00055E1F">
        <w:rPr>
          <w:rFonts w:ascii="Helvetica" w:hAnsi="Helvetica"/>
          <w:lang w:val="en-GB"/>
        </w:rPr>
        <w:t>edit )</w:t>
      </w:r>
      <w:proofErr w:type="gramEnd"/>
      <w:r w:rsidR="00055E1F">
        <w:rPr>
          <w:rFonts w:ascii="Helvetica" w:hAnsi="Helvetica"/>
          <w:lang w:val="en-GB"/>
        </w:rPr>
        <w:t xml:space="preserve"> with Google Docs. Users should create a Google Docs account and ask Hans-Günther to include them in the ‘share’-</w:t>
      </w:r>
      <w:proofErr w:type="gramStart"/>
      <w:r w:rsidR="00055E1F">
        <w:rPr>
          <w:rFonts w:ascii="Helvetica" w:hAnsi="Helvetica"/>
          <w:lang w:val="en-GB"/>
        </w:rPr>
        <w:t xml:space="preserve">list </w:t>
      </w:r>
      <w:r w:rsidR="00024F92">
        <w:rPr>
          <w:rFonts w:ascii="Helvetica" w:hAnsi="Helvetica"/>
          <w:lang w:val="en-GB"/>
        </w:rPr>
        <w:t>.</w:t>
      </w:r>
      <w:proofErr w:type="gramEnd"/>
    </w:p>
    <w:p w:rsidR="00A9759B" w:rsidRPr="003D10A1" w:rsidRDefault="00A9759B" w:rsidP="00A9759B">
      <w:pPr>
        <w:ind w:left="720"/>
        <w:rPr>
          <w:rFonts w:ascii="Helvetica" w:hAnsi="Helvetica"/>
          <w:lang w:val="en-GB"/>
        </w:rPr>
      </w:pPr>
    </w:p>
    <w:p w:rsidR="003D10A1" w:rsidRPr="003D10A1" w:rsidRDefault="003D10A1" w:rsidP="003D10A1">
      <w:pPr>
        <w:numPr>
          <w:ilvl w:val="0"/>
          <w:numId w:val="5"/>
        </w:numPr>
        <w:rPr>
          <w:rFonts w:ascii="Helvetica" w:hAnsi="Helvetica"/>
          <w:lang w:val="en-GB"/>
        </w:rPr>
      </w:pPr>
      <w:r>
        <w:rPr>
          <w:rFonts w:ascii="Helvetica" w:hAnsi="Helvetica"/>
          <w:b/>
          <w:lang w:val="en-GB"/>
        </w:rPr>
        <w:t>Weekly Status Report</w:t>
      </w:r>
    </w:p>
    <w:p w:rsidR="00702923" w:rsidRDefault="00702923" w:rsidP="00702923">
      <w:pPr>
        <w:ind w:left="720"/>
        <w:rPr>
          <w:rFonts w:ascii="Helvetica" w:hAnsi="Helvetica"/>
          <w:lang w:val="en-GB"/>
        </w:rPr>
      </w:pPr>
    </w:p>
    <w:p w:rsidR="00055E1F" w:rsidRDefault="00055E1F" w:rsidP="00702923">
      <w:pPr>
        <w:ind w:left="720"/>
        <w:rPr>
          <w:rFonts w:ascii="Helvetica" w:hAnsi="Helvetica"/>
          <w:lang w:val="en-GB"/>
        </w:rPr>
      </w:pPr>
      <w:r>
        <w:rPr>
          <w:rFonts w:ascii="Helvetica" w:hAnsi="Helvetica"/>
          <w:lang w:val="en-GB"/>
        </w:rPr>
        <w:t>Ushiroda-san asked the sub</w:t>
      </w:r>
      <w:r w:rsidR="00024F92">
        <w:rPr>
          <w:rFonts w:ascii="Helvetica" w:hAnsi="Helvetica"/>
          <w:lang w:val="en-GB"/>
        </w:rPr>
        <w:t>-</w:t>
      </w:r>
      <w:r>
        <w:rPr>
          <w:rFonts w:ascii="Helvetica" w:hAnsi="Helvetica"/>
          <w:lang w:val="en-GB"/>
        </w:rPr>
        <w:t>detector coordinators for a weekly status report.</w:t>
      </w:r>
    </w:p>
    <w:p w:rsidR="00055E1F" w:rsidRDefault="00055E1F" w:rsidP="00702923">
      <w:pPr>
        <w:ind w:left="720"/>
        <w:rPr>
          <w:rFonts w:ascii="Helvetica" w:hAnsi="Helvetica"/>
          <w:lang w:val="en-GB"/>
        </w:rPr>
      </w:pPr>
      <w:r>
        <w:rPr>
          <w:rFonts w:ascii="Helvetica" w:hAnsi="Helvetica"/>
          <w:lang w:val="en-GB"/>
        </w:rPr>
        <w:t>Each Friday a template should be filled (with Google Docs). Hans-Günther will do this for the PXD. However, he asks the work</w:t>
      </w:r>
      <w:r w:rsidR="00024F92">
        <w:rPr>
          <w:rFonts w:ascii="Helvetica" w:hAnsi="Helvetica"/>
          <w:lang w:val="en-GB"/>
        </w:rPr>
        <w:t>-</w:t>
      </w:r>
      <w:r>
        <w:rPr>
          <w:rFonts w:ascii="Helvetica" w:hAnsi="Helvetica"/>
          <w:lang w:val="en-GB"/>
        </w:rPr>
        <w:t>package leaders to provide him with the necessary information (by E-mail, latest on Thursday evening</w:t>
      </w:r>
      <w:proofErr w:type="gramStart"/>
      <w:r>
        <w:rPr>
          <w:rFonts w:ascii="Helvetica" w:hAnsi="Helvetica"/>
          <w:lang w:val="en-GB"/>
        </w:rPr>
        <w:t>) .</w:t>
      </w:r>
      <w:proofErr w:type="gramEnd"/>
    </w:p>
    <w:p w:rsidR="00055E1F" w:rsidRDefault="00055E1F" w:rsidP="00702923">
      <w:pPr>
        <w:ind w:left="720"/>
        <w:rPr>
          <w:rFonts w:ascii="Helvetica" w:hAnsi="Helvetica"/>
          <w:lang w:val="en-GB"/>
        </w:rPr>
      </w:pPr>
      <w:r>
        <w:rPr>
          <w:rFonts w:ascii="Helvetica" w:hAnsi="Helvetica"/>
          <w:lang w:val="en-GB"/>
        </w:rPr>
        <w:t xml:space="preserve">This should only be short statements like ‘xyz chip back from </w:t>
      </w:r>
      <w:proofErr w:type="spellStart"/>
      <w:r>
        <w:rPr>
          <w:rFonts w:ascii="Helvetica" w:hAnsi="Helvetica"/>
          <w:lang w:val="en-GB"/>
        </w:rPr>
        <w:t>fab</w:t>
      </w:r>
      <w:proofErr w:type="spellEnd"/>
      <w:r>
        <w:rPr>
          <w:rFonts w:ascii="Helvetica" w:hAnsi="Helvetica"/>
          <w:lang w:val="en-GB"/>
        </w:rPr>
        <w:t xml:space="preserve"> / under test / tested, results to be reported next meeting’. </w:t>
      </w:r>
    </w:p>
    <w:p w:rsidR="00055E1F" w:rsidRPr="00210AA0" w:rsidRDefault="00055E1F" w:rsidP="00702923">
      <w:pPr>
        <w:ind w:left="720"/>
        <w:rPr>
          <w:rFonts w:ascii="Helvetica" w:hAnsi="Helvetica"/>
          <w:lang w:val="en-GB"/>
        </w:rPr>
      </w:pPr>
    </w:p>
    <w:p w:rsidR="00267F97" w:rsidRPr="00024F92" w:rsidRDefault="0092411E" w:rsidP="00267F97">
      <w:pPr>
        <w:numPr>
          <w:ilvl w:val="0"/>
          <w:numId w:val="5"/>
        </w:numPr>
        <w:rPr>
          <w:rFonts w:ascii="Helvetica" w:hAnsi="Helvetica"/>
          <w:lang w:val="en-GB"/>
        </w:rPr>
      </w:pPr>
      <w:r>
        <w:rPr>
          <w:rFonts w:ascii="Helvetica" w:hAnsi="Helvetica"/>
          <w:b/>
          <w:lang w:val="en-GB"/>
        </w:rPr>
        <w:t>AOB</w:t>
      </w:r>
    </w:p>
    <w:p w:rsidR="00024F92" w:rsidRDefault="00024F92" w:rsidP="00024F92">
      <w:pPr>
        <w:ind w:left="720"/>
        <w:rPr>
          <w:rFonts w:ascii="Helvetica" w:hAnsi="Helvetica"/>
          <w:lang w:val="en-GB"/>
        </w:rPr>
      </w:pPr>
    </w:p>
    <w:p w:rsidR="00267F97" w:rsidRDefault="003D10A1" w:rsidP="003D10A1">
      <w:pPr>
        <w:ind w:left="720"/>
        <w:rPr>
          <w:rFonts w:ascii="Helvetica" w:hAnsi="Helvetica"/>
          <w:lang w:val="en-GB"/>
        </w:rPr>
      </w:pPr>
      <w:r w:rsidRPr="00024F92">
        <w:rPr>
          <w:rFonts w:ascii="Helvetica" w:hAnsi="Helvetica"/>
          <w:b/>
          <w:lang w:val="en-GB"/>
        </w:rPr>
        <w:t>Switcher:</w:t>
      </w:r>
      <w:r>
        <w:rPr>
          <w:rFonts w:ascii="Helvetica" w:hAnsi="Helvetica"/>
          <w:lang w:val="en-GB"/>
        </w:rPr>
        <w:t xml:space="preserve"> </w:t>
      </w:r>
      <w:r w:rsidR="00055E1F">
        <w:rPr>
          <w:rFonts w:ascii="Helvetica" w:hAnsi="Helvetica"/>
          <w:lang w:val="en-GB"/>
        </w:rPr>
        <w:t xml:space="preserve">The hybrid for the DCD and switcher S has some bugs in the switcher S part. It was asked whether we should go immediately to the switcher B. </w:t>
      </w:r>
    </w:p>
    <w:p w:rsidR="00055E1F" w:rsidRDefault="00055E1F" w:rsidP="003D10A1">
      <w:pPr>
        <w:ind w:left="720"/>
        <w:rPr>
          <w:rFonts w:ascii="Helvetica" w:hAnsi="Helvetica"/>
          <w:lang w:val="en-GB"/>
        </w:rPr>
      </w:pPr>
      <w:r>
        <w:rPr>
          <w:rFonts w:ascii="Helvetica" w:hAnsi="Helvetica"/>
          <w:lang w:val="en-GB"/>
        </w:rPr>
        <w:t xml:space="preserve">It seems that the hybrid can be fixed, so that it allows tests of the DCD with PXD5 matrices. So it was agreed that they will be sent to Munich, repaired, equipped with a PXD5 matrix and send back. </w:t>
      </w:r>
      <w:r w:rsidR="00024F92">
        <w:rPr>
          <w:rFonts w:ascii="Helvetica" w:hAnsi="Helvetica"/>
          <w:lang w:val="en-GB"/>
        </w:rPr>
        <w:t>New hybrids for switcher B and PXD6 matrices will be prepared.</w:t>
      </w:r>
    </w:p>
    <w:p w:rsidR="001B5512" w:rsidRDefault="001B5512" w:rsidP="003D10A1">
      <w:pPr>
        <w:ind w:left="720"/>
        <w:rPr>
          <w:rFonts w:ascii="Helvetica" w:hAnsi="Helvetica"/>
          <w:lang w:val="en-GB"/>
        </w:rPr>
      </w:pPr>
    </w:p>
    <w:p w:rsidR="001B5512" w:rsidRPr="00267F97" w:rsidRDefault="001B5512" w:rsidP="003D10A1">
      <w:pPr>
        <w:ind w:left="720"/>
        <w:rPr>
          <w:rFonts w:ascii="Helvetica" w:hAnsi="Helvetica"/>
          <w:lang w:val="en-GB"/>
        </w:rPr>
      </w:pPr>
      <w:r>
        <w:rPr>
          <w:rFonts w:ascii="Helvetica" w:hAnsi="Helvetica"/>
          <w:lang w:val="en-GB"/>
        </w:rPr>
        <w:t>The wafers with the thin oxide test structures are ready (Jelena)</w:t>
      </w:r>
    </w:p>
    <w:p w:rsidR="00545B07" w:rsidRDefault="00545B07" w:rsidP="00545B07">
      <w:pPr>
        <w:rPr>
          <w:rFonts w:ascii="Helvetica" w:hAnsi="Helvetica"/>
          <w:lang w:val="en-GB"/>
        </w:rPr>
      </w:pPr>
    </w:p>
    <w:p w:rsidR="00545B07" w:rsidRDefault="003D10A1" w:rsidP="00545B07">
      <w:pPr>
        <w:ind w:left="708"/>
        <w:rPr>
          <w:rFonts w:ascii="Helvetica" w:hAnsi="Helvetica"/>
          <w:lang w:val="en-GB"/>
        </w:rPr>
      </w:pPr>
      <w:r>
        <w:rPr>
          <w:rFonts w:ascii="Helvetica" w:hAnsi="Helvetica"/>
          <w:lang w:val="en-GB"/>
        </w:rPr>
        <w:t>Next meeting: August 3, 2010</w:t>
      </w:r>
      <w:r w:rsidR="00545B07">
        <w:rPr>
          <w:rFonts w:ascii="Helvetica" w:hAnsi="Helvetica"/>
          <w:lang w:val="en-GB"/>
        </w:rPr>
        <w:t>, 10:00</w:t>
      </w:r>
    </w:p>
    <w:p w:rsidR="00545B07" w:rsidRDefault="00545B07" w:rsidP="00545B07">
      <w:pPr>
        <w:ind w:left="708"/>
        <w:rPr>
          <w:rFonts w:ascii="Helvetica" w:hAnsi="Helvetica"/>
          <w:lang w:val="en-GB"/>
        </w:rPr>
      </w:pPr>
    </w:p>
    <w:p w:rsidR="00545B07" w:rsidRDefault="00545B07" w:rsidP="00545B07">
      <w:pPr>
        <w:rPr>
          <w:rFonts w:ascii="Helvetica" w:hAnsi="Helvetica"/>
          <w:lang w:val="en-GB"/>
        </w:rPr>
      </w:pPr>
    </w:p>
    <w:p w:rsidR="009A66C2" w:rsidRPr="009A66C2" w:rsidRDefault="009A66C2" w:rsidP="009A66C2">
      <w:pPr>
        <w:ind w:left="708"/>
        <w:rPr>
          <w:rFonts w:ascii="Helvetica" w:hAnsi="Helvetica"/>
          <w:lang w:val="en-GB"/>
        </w:rPr>
      </w:pPr>
    </w:p>
    <w:sectPr w:rsidR="009A66C2" w:rsidRPr="009A66C2" w:rsidSect="0020357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B0053"/>
    <w:multiLevelType w:val="hybridMultilevel"/>
    <w:tmpl w:val="4CCC8FAA"/>
    <w:lvl w:ilvl="0" w:tplc="4E50E296">
      <w:start w:val="1"/>
      <w:numFmt w:val="decimal"/>
      <w:lvlText w:val="%1"/>
      <w:lvlJc w:val="left"/>
      <w:pPr>
        <w:tabs>
          <w:tab w:val="num" w:pos="900"/>
        </w:tabs>
        <w:ind w:left="900" w:hanging="36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1">
    <w:nsid w:val="2AD90600"/>
    <w:multiLevelType w:val="multilevel"/>
    <w:tmpl w:val="BC7A361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9B6F10"/>
    <w:multiLevelType w:val="multilevel"/>
    <w:tmpl w:val="84C4F66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B739D7"/>
    <w:multiLevelType w:val="hybridMultilevel"/>
    <w:tmpl w:val="8A0C922A"/>
    <w:lvl w:ilvl="0" w:tplc="04070011">
      <w:start w:val="1"/>
      <w:numFmt w:val="decimal"/>
      <w:lvlText w:val="%1)"/>
      <w:lvlJc w:val="left"/>
      <w:pPr>
        <w:tabs>
          <w:tab w:val="num" w:pos="720"/>
        </w:tabs>
        <w:ind w:left="720" w:hanging="360"/>
      </w:pPr>
      <w:rPr>
        <w:rFonts w:hint="default"/>
      </w:rPr>
    </w:lvl>
    <w:lvl w:ilvl="1" w:tplc="F3C0B2BC">
      <w:start w:val="1"/>
      <w:numFmt w:val="bullet"/>
      <w:lvlText w:val="-"/>
      <w:lvlJc w:val="left"/>
      <w:pPr>
        <w:tabs>
          <w:tab w:val="num" w:pos="1440"/>
        </w:tabs>
        <w:ind w:left="1440" w:hanging="360"/>
      </w:pPr>
      <w:rPr>
        <w:rFonts w:ascii="Helvetica" w:eastAsia="MS Mincho" w:hAnsi="Helvetica" w:cs="Helvetica" w:hint="default"/>
      </w:rPr>
    </w:lvl>
    <w:lvl w:ilvl="2" w:tplc="C63EEA48">
      <w:start w:val="1"/>
      <w:numFmt w:val="lowerLetter"/>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41F92171"/>
    <w:multiLevelType w:val="hybridMultilevel"/>
    <w:tmpl w:val="92428406"/>
    <w:lvl w:ilvl="0" w:tplc="650E4C54">
      <w:start w:val="1"/>
      <w:numFmt w:val="bullet"/>
      <w:lvlText w:val=""/>
      <w:lvlJc w:val="left"/>
      <w:pPr>
        <w:tabs>
          <w:tab w:val="num" w:pos="720"/>
        </w:tabs>
        <w:ind w:left="720" w:hanging="360"/>
      </w:pPr>
      <w:rPr>
        <w:rFonts w:ascii="Wingdings" w:eastAsia="MS Mincho"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4DD5301D"/>
    <w:multiLevelType w:val="hybridMultilevel"/>
    <w:tmpl w:val="249CC3C8"/>
    <w:lvl w:ilvl="0" w:tplc="7E2498BE">
      <w:start w:val="4"/>
      <w:numFmt w:val="bullet"/>
      <w:lvlText w:val="-"/>
      <w:lvlJc w:val="left"/>
      <w:pPr>
        <w:tabs>
          <w:tab w:val="num" w:pos="720"/>
        </w:tabs>
        <w:ind w:left="720" w:hanging="360"/>
      </w:pPr>
      <w:rPr>
        <w:rFonts w:ascii="Helvetica" w:eastAsia="MS Mincho" w:hAnsi="Helvetica" w:cs="Helvetic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59F14C64"/>
    <w:multiLevelType w:val="hybridMultilevel"/>
    <w:tmpl w:val="619AC89C"/>
    <w:lvl w:ilvl="0" w:tplc="16541418">
      <w:start w:val="4"/>
      <w:numFmt w:val="decimal"/>
      <w:lvlText w:val="%1."/>
      <w:lvlJc w:val="left"/>
      <w:pPr>
        <w:tabs>
          <w:tab w:val="num" w:pos="900"/>
        </w:tabs>
        <w:ind w:left="900" w:hanging="36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7">
    <w:nsid w:val="5E146512"/>
    <w:multiLevelType w:val="hybridMultilevel"/>
    <w:tmpl w:val="4F4ECE32"/>
    <w:lvl w:ilvl="0" w:tplc="C570E68C">
      <w:start w:val="35"/>
      <w:numFmt w:val="decimal"/>
      <w:lvlText w:val="%1"/>
      <w:lvlJc w:val="left"/>
      <w:pPr>
        <w:tabs>
          <w:tab w:val="num" w:pos="900"/>
        </w:tabs>
        <w:ind w:left="900" w:hanging="36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8">
    <w:nsid w:val="6039294C"/>
    <w:multiLevelType w:val="hybridMultilevel"/>
    <w:tmpl w:val="488A51C4"/>
    <w:lvl w:ilvl="0" w:tplc="DCDEAFFE">
      <w:start w:val="37"/>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64B00E7D"/>
    <w:multiLevelType w:val="hybridMultilevel"/>
    <w:tmpl w:val="1A4C4DDC"/>
    <w:lvl w:ilvl="0" w:tplc="0407000F">
      <w:start w:val="1"/>
      <w:numFmt w:val="decimal"/>
      <w:lvlText w:val="%1."/>
      <w:lvlJc w:val="left"/>
      <w:pPr>
        <w:tabs>
          <w:tab w:val="num" w:pos="900"/>
        </w:tabs>
        <w:ind w:left="900" w:hanging="360"/>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64C515BC"/>
    <w:multiLevelType w:val="hybridMultilevel"/>
    <w:tmpl w:val="A8BCC940"/>
    <w:lvl w:ilvl="0" w:tplc="04070011">
      <w:start w:val="1"/>
      <w:numFmt w:val="decimal"/>
      <w:lvlText w:val="%1)"/>
      <w:lvlJc w:val="left"/>
      <w:pPr>
        <w:tabs>
          <w:tab w:val="num" w:pos="720"/>
        </w:tabs>
        <w:ind w:left="720" w:hanging="360"/>
      </w:pPr>
      <w:rPr>
        <w:rFonts w:hint="default"/>
      </w:rPr>
    </w:lvl>
    <w:lvl w:ilvl="1" w:tplc="0148A17E">
      <w:start w:val="22"/>
      <w:numFmt w:val="bullet"/>
      <w:lvlText w:val="-"/>
      <w:lvlJc w:val="left"/>
      <w:pPr>
        <w:tabs>
          <w:tab w:val="num" w:pos="1440"/>
        </w:tabs>
        <w:ind w:left="1440" w:hanging="360"/>
      </w:pPr>
      <w:rPr>
        <w:rFonts w:ascii="Helvetica" w:eastAsia="MS Mincho" w:hAnsi="Helvetica" w:cs="Helvetica" w:hint="default"/>
      </w:rPr>
    </w:lvl>
    <w:lvl w:ilvl="2" w:tplc="1FD21C6E">
      <w:start w:val="1"/>
      <w:numFmt w:val="lowerLetter"/>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73FD7A6D"/>
    <w:multiLevelType w:val="hybridMultilevel"/>
    <w:tmpl w:val="E07A2910"/>
    <w:lvl w:ilvl="0" w:tplc="04070005">
      <w:start w:val="1"/>
      <w:numFmt w:val="bullet"/>
      <w:lvlText w:val=""/>
      <w:lvlJc w:val="left"/>
      <w:pPr>
        <w:tabs>
          <w:tab w:val="num" w:pos="900"/>
        </w:tabs>
        <w:ind w:left="90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5"/>
  </w:num>
  <w:num w:numId="4">
    <w:abstractNumId w:val="3"/>
  </w:num>
  <w:num w:numId="5">
    <w:abstractNumId w:val="10"/>
  </w:num>
  <w:num w:numId="6">
    <w:abstractNumId w:val="9"/>
  </w:num>
  <w:num w:numId="7">
    <w:abstractNumId w:val="8"/>
  </w:num>
  <w:num w:numId="8">
    <w:abstractNumId w:val="1"/>
  </w:num>
  <w:num w:numId="9">
    <w:abstractNumId w:val="2"/>
  </w:num>
  <w:num w:numId="10">
    <w:abstractNumId w:val="6"/>
  </w:num>
  <w:num w:numId="11">
    <w:abstractNumId w:val="7"/>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useFELayout/>
  </w:compat>
  <w:rsids>
    <w:rsidRoot w:val="00332D40"/>
    <w:rsid w:val="00004889"/>
    <w:rsid w:val="0000682A"/>
    <w:rsid w:val="000109DC"/>
    <w:rsid w:val="00015C68"/>
    <w:rsid w:val="00015E80"/>
    <w:rsid w:val="00016068"/>
    <w:rsid w:val="00016D7A"/>
    <w:rsid w:val="00020999"/>
    <w:rsid w:val="00021290"/>
    <w:rsid w:val="00021905"/>
    <w:rsid w:val="00024F92"/>
    <w:rsid w:val="00035B34"/>
    <w:rsid w:val="00042095"/>
    <w:rsid w:val="0004619F"/>
    <w:rsid w:val="000472FD"/>
    <w:rsid w:val="00050364"/>
    <w:rsid w:val="00054A9C"/>
    <w:rsid w:val="00055AAF"/>
    <w:rsid w:val="00055E1F"/>
    <w:rsid w:val="0006146C"/>
    <w:rsid w:val="00065E35"/>
    <w:rsid w:val="00073872"/>
    <w:rsid w:val="0007499E"/>
    <w:rsid w:val="00081757"/>
    <w:rsid w:val="00084F55"/>
    <w:rsid w:val="00093DCF"/>
    <w:rsid w:val="000948DC"/>
    <w:rsid w:val="000A07D5"/>
    <w:rsid w:val="000A1A01"/>
    <w:rsid w:val="000A2972"/>
    <w:rsid w:val="000A3EFD"/>
    <w:rsid w:val="000A41E1"/>
    <w:rsid w:val="000A5B99"/>
    <w:rsid w:val="000A689C"/>
    <w:rsid w:val="000B1579"/>
    <w:rsid w:val="000B661B"/>
    <w:rsid w:val="000C547B"/>
    <w:rsid w:val="000C56DC"/>
    <w:rsid w:val="000C63EC"/>
    <w:rsid w:val="000C64FD"/>
    <w:rsid w:val="000D04D9"/>
    <w:rsid w:val="000D180A"/>
    <w:rsid w:val="000D3185"/>
    <w:rsid w:val="000E0A50"/>
    <w:rsid w:val="000E2468"/>
    <w:rsid w:val="000E36A1"/>
    <w:rsid w:val="000E4DA4"/>
    <w:rsid w:val="000E60A4"/>
    <w:rsid w:val="000F02A0"/>
    <w:rsid w:val="000F76D8"/>
    <w:rsid w:val="00100A4B"/>
    <w:rsid w:val="00101940"/>
    <w:rsid w:val="00103B01"/>
    <w:rsid w:val="00107E99"/>
    <w:rsid w:val="00114B54"/>
    <w:rsid w:val="001179E5"/>
    <w:rsid w:val="00120390"/>
    <w:rsid w:val="00120522"/>
    <w:rsid w:val="0012089D"/>
    <w:rsid w:val="00120BFC"/>
    <w:rsid w:val="0012477D"/>
    <w:rsid w:val="001249C4"/>
    <w:rsid w:val="00125228"/>
    <w:rsid w:val="001252AB"/>
    <w:rsid w:val="0012675D"/>
    <w:rsid w:val="00131A67"/>
    <w:rsid w:val="0013762D"/>
    <w:rsid w:val="0014065E"/>
    <w:rsid w:val="0014361F"/>
    <w:rsid w:val="0014773F"/>
    <w:rsid w:val="00147D6D"/>
    <w:rsid w:val="001517F6"/>
    <w:rsid w:val="00151E6E"/>
    <w:rsid w:val="001520B9"/>
    <w:rsid w:val="001532E8"/>
    <w:rsid w:val="001543CD"/>
    <w:rsid w:val="0015633B"/>
    <w:rsid w:val="00156537"/>
    <w:rsid w:val="001604BA"/>
    <w:rsid w:val="001613AF"/>
    <w:rsid w:val="00161EF6"/>
    <w:rsid w:val="00163DB7"/>
    <w:rsid w:val="00164325"/>
    <w:rsid w:val="0016510C"/>
    <w:rsid w:val="001657EE"/>
    <w:rsid w:val="001679F9"/>
    <w:rsid w:val="0017190A"/>
    <w:rsid w:val="0017334D"/>
    <w:rsid w:val="00175D29"/>
    <w:rsid w:val="00176C82"/>
    <w:rsid w:val="0018142D"/>
    <w:rsid w:val="001823D0"/>
    <w:rsid w:val="00185CF1"/>
    <w:rsid w:val="001865B2"/>
    <w:rsid w:val="00187C58"/>
    <w:rsid w:val="00190E13"/>
    <w:rsid w:val="00197FBD"/>
    <w:rsid w:val="001A0837"/>
    <w:rsid w:val="001A2011"/>
    <w:rsid w:val="001A5F42"/>
    <w:rsid w:val="001A6719"/>
    <w:rsid w:val="001A79E0"/>
    <w:rsid w:val="001B0E5D"/>
    <w:rsid w:val="001B1ABC"/>
    <w:rsid w:val="001B29C8"/>
    <w:rsid w:val="001B4872"/>
    <w:rsid w:val="001B5512"/>
    <w:rsid w:val="001B6F11"/>
    <w:rsid w:val="001C017F"/>
    <w:rsid w:val="001C085F"/>
    <w:rsid w:val="001C0BBC"/>
    <w:rsid w:val="001C43BF"/>
    <w:rsid w:val="001C4D90"/>
    <w:rsid w:val="001C5D4A"/>
    <w:rsid w:val="001C6710"/>
    <w:rsid w:val="001D258F"/>
    <w:rsid w:val="001D4AB6"/>
    <w:rsid w:val="001D56FF"/>
    <w:rsid w:val="001D69A2"/>
    <w:rsid w:val="001E1326"/>
    <w:rsid w:val="001E1A05"/>
    <w:rsid w:val="001E2C17"/>
    <w:rsid w:val="001E3ACF"/>
    <w:rsid w:val="001E493B"/>
    <w:rsid w:val="001E4A87"/>
    <w:rsid w:val="001E533D"/>
    <w:rsid w:val="001E59CF"/>
    <w:rsid w:val="001F089B"/>
    <w:rsid w:val="001F35FD"/>
    <w:rsid w:val="001F4991"/>
    <w:rsid w:val="002009ED"/>
    <w:rsid w:val="0020202F"/>
    <w:rsid w:val="002032D0"/>
    <w:rsid w:val="00203578"/>
    <w:rsid w:val="0020469B"/>
    <w:rsid w:val="00204F54"/>
    <w:rsid w:val="00204F76"/>
    <w:rsid w:val="00206763"/>
    <w:rsid w:val="00210AA0"/>
    <w:rsid w:val="00211272"/>
    <w:rsid w:val="002134FB"/>
    <w:rsid w:val="00214EDE"/>
    <w:rsid w:val="00226479"/>
    <w:rsid w:val="00227033"/>
    <w:rsid w:val="00227E4D"/>
    <w:rsid w:val="00231926"/>
    <w:rsid w:val="00231CD9"/>
    <w:rsid w:val="00236F29"/>
    <w:rsid w:val="00241F98"/>
    <w:rsid w:val="002465C8"/>
    <w:rsid w:val="00251FC6"/>
    <w:rsid w:val="002536EA"/>
    <w:rsid w:val="002540DF"/>
    <w:rsid w:val="002541FC"/>
    <w:rsid w:val="0025465A"/>
    <w:rsid w:val="00256ED6"/>
    <w:rsid w:val="0026457F"/>
    <w:rsid w:val="002652A9"/>
    <w:rsid w:val="00267BA1"/>
    <w:rsid w:val="00267F97"/>
    <w:rsid w:val="00271EE2"/>
    <w:rsid w:val="002738AA"/>
    <w:rsid w:val="0027517E"/>
    <w:rsid w:val="002757AF"/>
    <w:rsid w:val="0028061F"/>
    <w:rsid w:val="00284F4A"/>
    <w:rsid w:val="00285550"/>
    <w:rsid w:val="002907FD"/>
    <w:rsid w:val="002961F4"/>
    <w:rsid w:val="002A0FCB"/>
    <w:rsid w:val="002A3729"/>
    <w:rsid w:val="002A5326"/>
    <w:rsid w:val="002A5566"/>
    <w:rsid w:val="002A6906"/>
    <w:rsid w:val="002B3C98"/>
    <w:rsid w:val="002B3D78"/>
    <w:rsid w:val="002B4ED2"/>
    <w:rsid w:val="002B677A"/>
    <w:rsid w:val="002C09C5"/>
    <w:rsid w:val="002C0D7F"/>
    <w:rsid w:val="002C1065"/>
    <w:rsid w:val="002C4E39"/>
    <w:rsid w:val="002C7292"/>
    <w:rsid w:val="002C7464"/>
    <w:rsid w:val="002C7A25"/>
    <w:rsid w:val="002D0C08"/>
    <w:rsid w:val="002D0EE8"/>
    <w:rsid w:val="002D1FC0"/>
    <w:rsid w:val="002D241F"/>
    <w:rsid w:val="002D4572"/>
    <w:rsid w:val="002D54FC"/>
    <w:rsid w:val="002E421A"/>
    <w:rsid w:val="002E4BE2"/>
    <w:rsid w:val="002E5284"/>
    <w:rsid w:val="002E7196"/>
    <w:rsid w:val="002F0C04"/>
    <w:rsid w:val="002F19ED"/>
    <w:rsid w:val="002F1F23"/>
    <w:rsid w:val="002F4EC8"/>
    <w:rsid w:val="002F6876"/>
    <w:rsid w:val="002F6C0C"/>
    <w:rsid w:val="00302DC4"/>
    <w:rsid w:val="003054FC"/>
    <w:rsid w:val="00305D0C"/>
    <w:rsid w:val="0031468F"/>
    <w:rsid w:val="00314F4E"/>
    <w:rsid w:val="003154C2"/>
    <w:rsid w:val="00330690"/>
    <w:rsid w:val="00330804"/>
    <w:rsid w:val="00332D40"/>
    <w:rsid w:val="00333D9B"/>
    <w:rsid w:val="00335A24"/>
    <w:rsid w:val="00335C3A"/>
    <w:rsid w:val="003369B6"/>
    <w:rsid w:val="00336CF7"/>
    <w:rsid w:val="003379A8"/>
    <w:rsid w:val="003407C8"/>
    <w:rsid w:val="00340DF1"/>
    <w:rsid w:val="003443C5"/>
    <w:rsid w:val="003456E4"/>
    <w:rsid w:val="00350706"/>
    <w:rsid w:val="003510CF"/>
    <w:rsid w:val="00351520"/>
    <w:rsid w:val="00352C05"/>
    <w:rsid w:val="00355551"/>
    <w:rsid w:val="003555F1"/>
    <w:rsid w:val="0035695C"/>
    <w:rsid w:val="00360482"/>
    <w:rsid w:val="0036071A"/>
    <w:rsid w:val="00360C78"/>
    <w:rsid w:val="00363B2C"/>
    <w:rsid w:val="0036591C"/>
    <w:rsid w:val="00365E90"/>
    <w:rsid w:val="00371856"/>
    <w:rsid w:val="003725ED"/>
    <w:rsid w:val="0037354F"/>
    <w:rsid w:val="00373B9F"/>
    <w:rsid w:val="003768A2"/>
    <w:rsid w:val="003779CE"/>
    <w:rsid w:val="00377E8A"/>
    <w:rsid w:val="00382309"/>
    <w:rsid w:val="00390C95"/>
    <w:rsid w:val="003919D9"/>
    <w:rsid w:val="00391DD7"/>
    <w:rsid w:val="00394C4F"/>
    <w:rsid w:val="003A2D96"/>
    <w:rsid w:val="003A6518"/>
    <w:rsid w:val="003B0C2E"/>
    <w:rsid w:val="003B0F4A"/>
    <w:rsid w:val="003B5972"/>
    <w:rsid w:val="003B6BCC"/>
    <w:rsid w:val="003B6CBE"/>
    <w:rsid w:val="003C051F"/>
    <w:rsid w:val="003C314A"/>
    <w:rsid w:val="003C3655"/>
    <w:rsid w:val="003C7F70"/>
    <w:rsid w:val="003D0D08"/>
    <w:rsid w:val="003D10A1"/>
    <w:rsid w:val="003D2D52"/>
    <w:rsid w:val="003E01F9"/>
    <w:rsid w:val="003E05D7"/>
    <w:rsid w:val="003E18C3"/>
    <w:rsid w:val="003E212E"/>
    <w:rsid w:val="003E3C51"/>
    <w:rsid w:val="003E66D4"/>
    <w:rsid w:val="003E7F45"/>
    <w:rsid w:val="003F3143"/>
    <w:rsid w:val="003F4F26"/>
    <w:rsid w:val="003F5E96"/>
    <w:rsid w:val="0040007B"/>
    <w:rsid w:val="00402659"/>
    <w:rsid w:val="004035A4"/>
    <w:rsid w:val="004043CA"/>
    <w:rsid w:val="00405734"/>
    <w:rsid w:val="004125CF"/>
    <w:rsid w:val="00412C29"/>
    <w:rsid w:val="00412C2B"/>
    <w:rsid w:val="0041346F"/>
    <w:rsid w:val="0042009B"/>
    <w:rsid w:val="0042251C"/>
    <w:rsid w:val="00424013"/>
    <w:rsid w:val="00425896"/>
    <w:rsid w:val="00425A23"/>
    <w:rsid w:val="00425D25"/>
    <w:rsid w:val="00426A79"/>
    <w:rsid w:val="00431C53"/>
    <w:rsid w:val="004323F5"/>
    <w:rsid w:val="00436103"/>
    <w:rsid w:val="0043799F"/>
    <w:rsid w:val="00437A48"/>
    <w:rsid w:val="00442A78"/>
    <w:rsid w:val="00442B8B"/>
    <w:rsid w:val="004524AF"/>
    <w:rsid w:val="00453748"/>
    <w:rsid w:val="004559D0"/>
    <w:rsid w:val="00456939"/>
    <w:rsid w:val="00461D3A"/>
    <w:rsid w:val="00464412"/>
    <w:rsid w:val="00465DCF"/>
    <w:rsid w:val="004664CC"/>
    <w:rsid w:val="004671CC"/>
    <w:rsid w:val="00470FF2"/>
    <w:rsid w:val="00471166"/>
    <w:rsid w:val="004734D5"/>
    <w:rsid w:val="00475E92"/>
    <w:rsid w:val="00484480"/>
    <w:rsid w:val="00484C8C"/>
    <w:rsid w:val="0049006C"/>
    <w:rsid w:val="00491BD1"/>
    <w:rsid w:val="00492FA0"/>
    <w:rsid w:val="00495342"/>
    <w:rsid w:val="004962DC"/>
    <w:rsid w:val="004A00AC"/>
    <w:rsid w:val="004A3154"/>
    <w:rsid w:val="004B20C0"/>
    <w:rsid w:val="004B4A1A"/>
    <w:rsid w:val="004B5624"/>
    <w:rsid w:val="004B6D86"/>
    <w:rsid w:val="004B6FEC"/>
    <w:rsid w:val="004B765A"/>
    <w:rsid w:val="004B7FE0"/>
    <w:rsid w:val="004C216F"/>
    <w:rsid w:val="004C3CBE"/>
    <w:rsid w:val="004D1AB7"/>
    <w:rsid w:val="004D2703"/>
    <w:rsid w:val="004D52A4"/>
    <w:rsid w:val="004D6D84"/>
    <w:rsid w:val="004D74D5"/>
    <w:rsid w:val="004D77C8"/>
    <w:rsid w:val="004E0359"/>
    <w:rsid w:val="004E273F"/>
    <w:rsid w:val="004E3955"/>
    <w:rsid w:val="004E7C7E"/>
    <w:rsid w:val="004E7FD0"/>
    <w:rsid w:val="004F0CCC"/>
    <w:rsid w:val="004F3204"/>
    <w:rsid w:val="004F4F50"/>
    <w:rsid w:val="004F712A"/>
    <w:rsid w:val="004F7A7B"/>
    <w:rsid w:val="00500784"/>
    <w:rsid w:val="00503207"/>
    <w:rsid w:val="005039CD"/>
    <w:rsid w:val="00504BC4"/>
    <w:rsid w:val="005050F9"/>
    <w:rsid w:val="00505B5F"/>
    <w:rsid w:val="005112D9"/>
    <w:rsid w:val="00513B11"/>
    <w:rsid w:val="00515FCC"/>
    <w:rsid w:val="00516A2F"/>
    <w:rsid w:val="00517AE0"/>
    <w:rsid w:val="005232FE"/>
    <w:rsid w:val="00524556"/>
    <w:rsid w:val="0052466E"/>
    <w:rsid w:val="0053002A"/>
    <w:rsid w:val="00544E04"/>
    <w:rsid w:val="00545B07"/>
    <w:rsid w:val="00546891"/>
    <w:rsid w:val="0055302C"/>
    <w:rsid w:val="005532C6"/>
    <w:rsid w:val="00554D79"/>
    <w:rsid w:val="00560781"/>
    <w:rsid w:val="0056080A"/>
    <w:rsid w:val="00560904"/>
    <w:rsid w:val="00561E79"/>
    <w:rsid w:val="005641B5"/>
    <w:rsid w:val="00564B28"/>
    <w:rsid w:val="005658EE"/>
    <w:rsid w:val="00566672"/>
    <w:rsid w:val="00567035"/>
    <w:rsid w:val="00570D3C"/>
    <w:rsid w:val="00575940"/>
    <w:rsid w:val="005769E0"/>
    <w:rsid w:val="005801AC"/>
    <w:rsid w:val="00582B38"/>
    <w:rsid w:val="0058328F"/>
    <w:rsid w:val="00590212"/>
    <w:rsid w:val="0059196B"/>
    <w:rsid w:val="005A0B90"/>
    <w:rsid w:val="005B06F9"/>
    <w:rsid w:val="005B2666"/>
    <w:rsid w:val="005B3510"/>
    <w:rsid w:val="005B4402"/>
    <w:rsid w:val="005C18F4"/>
    <w:rsid w:val="005C2B31"/>
    <w:rsid w:val="005C50D0"/>
    <w:rsid w:val="005C5DF8"/>
    <w:rsid w:val="005C70BA"/>
    <w:rsid w:val="005D3353"/>
    <w:rsid w:val="005D355D"/>
    <w:rsid w:val="005D3D1C"/>
    <w:rsid w:val="005D46FC"/>
    <w:rsid w:val="005E1C04"/>
    <w:rsid w:val="005E41D7"/>
    <w:rsid w:val="005E4D43"/>
    <w:rsid w:val="005E6D7C"/>
    <w:rsid w:val="005F2CCA"/>
    <w:rsid w:val="005F431E"/>
    <w:rsid w:val="005F60F2"/>
    <w:rsid w:val="005F6435"/>
    <w:rsid w:val="00602F7D"/>
    <w:rsid w:val="0060791B"/>
    <w:rsid w:val="006204F3"/>
    <w:rsid w:val="006215D8"/>
    <w:rsid w:val="006222AE"/>
    <w:rsid w:val="0062779A"/>
    <w:rsid w:val="00627CD2"/>
    <w:rsid w:val="00631278"/>
    <w:rsid w:val="006349CC"/>
    <w:rsid w:val="00644575"/>
    <w:rsid w:val="00646624"/>
    <w:rsid w:val="00647A28"/>
    <w:rsid w:val="00650589"/>
    <w:rsid w:val="00652AA1"/>
    <w:rsid w:val="006556F6"/>
    <w:rsid w:val="00657D2E"/>
    <w:rsid w:val="0066104A"/>
    <w:rsid w:val="006624E6"/>
    <w:rsid w:val="006633EC"/>
    <w:rsid w:val="006709D6"/>
    <w:rsid w:val="00673A04"/>
    <w:rsid w:val="0067500B"/>
    <w:rsid w:val="00676C92"/>
    <w:rsid w:val="006775B2"/>
    <w:rsid w:val="00677D38"/>
    <w:rsid w:val="00681FBC"/>
    <w:rsid w:val="0068310C"/>
    <w:rsid w:val="0068398A"/>
    <w:rsid w:val="00693A5A"/>
    <w:rsid w:val="00693D9C"/>
    <w:rsid w:val="006A0D1E"/>
    <w:rsid w:val="006A1832"/>
    <w:rsid w:val="006A2EE0"/>
    <w:rsid w:val="006A4C5D"/>
    <w:rsid w:val="006B1406"/>
    <w:rsid w:val="006B2146"/>
    <w:rsid w:val="006B250E"/>
    <w:rsid w:val="006B40A7"/>
    <w:rsid w:val="006B5473"/>
    <w:rsid w:val="006B6687"/>
    <w:rsid w:val="006B78D5"/>
    <w:rsid w:val="006C55F1"/>
    <w:rsid w:val="006C6651"/>
    <w:rsid w:val="006D09D3"/>
    <w:rsid w:val="006D2AE9"/>
    <w:rsid w:val="006D6AAE"/>
    <w:rsid w:val="006E0D9E"/>
    <w:rsid w:val="006E1D87"/>
    <w:rsid w:val="006E2ECD"/>
    <w:rsid w:val="006F2D7D"/>
    <w:rsid w:val="006F2DF4"/>
    <w:rsid w:val="006F451F"/>
    <w:rsid w:val="006F4A6C"/>
    <w:rsid w:val="006F7236"/>
    <w:rsid w:val="00702923"/>
    <w:rsid w:val="007044DA"/>
    <w:rsid w:val="00706612"/>
    <w:rsid w:val="00711B42"/>
    <w:rsid w:val="00711FC7"/>
    <w:rsid w:val="00713994"/>
    <w:rsid w:val="007227A7"/>
    <w:rsid w:val="0072437C"/>
    <w:rsid w:val="00726936"/>
    <w:rsid w:val="0072710F"/>
    <w:rsid w:val="0072748E"/>
    <w:rsid w:val="007317DB"/>
    <w:rsid w:val="00732515"/>
    <w:rsid w:val="00734408"/>
    <w:rsid w:val="0073469A"/>
    <w:rsid w:val="0073514F"/>
    <w:rsid w:val="00735505"/>
    <w:rsid w:val="00740002"/>
    <w:rsid w:val="00741325"/>
    <w:rsid w:val="00741AD0"/>
    <w:rsid w:val="0074646E"/>
    <w:rsid w:val="00746C76"/>
    <w:rsid w:val="00746D2D"/>
    <w:rsid w:val="00757989"/>
    <w:rsid w:val="00757AAB"/>
    <w:rsid w:val="00763510"/>
    <w:rsid w:val="00763DBE"/>
    <w:rsid w:val="00764637"/>
    <w:rsid w:val="00764D89"/>
    <w:rsid w:val="00765E0E"/>
    <w:rsid w:val="0076754A"/>
    <w:rsid w:val="0077202C"/>
    <w:rsid w:val="00773BF3"/>
    <w:rsid w:val="00777E49"/>
    <w:rsid w:val="00783CB8"/>
    <w:rsid w:val="0078590A"/>
    <w:rsid w:val="00785EF4"/>
    <w:rsid w:val="00786F7F"/>
    <w:rsid w:val="0078709A"/>
    <w:rsid w:val="007877FD"/>
    <w:rsid w:val="00787D5A"/>
    <w:rsid w:val="007903A0"/>
    <w:rsid w:val="0079701E"/>
    <w:rsid w:val="007973E9"/>
    <w:rsid w:val="007A1422"/>
    <w:rsid w:val="007A6FEF"/>
    <w:rsid w:val="007A7943"/>
    <w:rsid w:val="007B335E"/>
    <w:rsid w:val="007B35DA"/>
    <w:rsid w:val="007B4066"/>
    <w:rsid w:val="007B5179"/>
    <w:rsid w:val="007B7D12"/>
    <w:rsid w:val="007B7EC0"/>
    <w:rsid w:val="007C0490"/>
    <w:rsid w:val="007C3D0E"/>
    <w:rsid w:val="007C431C"/>
    <w:rsid w:val="007C4608"/>
    <w:rsid w:val="007C6B35"/>
    <w:rsid w:val="007C6E4B"/>
    <w:rsid w:val="007D0CC6"/>
    <w:rsid w:val="007D10D0"/>
    <w:rsid w:val="007D6B69"/>
    <w:rsid w:val="00802567"/>
    <w:rsid w:val="0080472B"/>
    <w:rsid w:val="008054F4"/>
    <w:rsid w:val="0081300F"/>
    <w:rsid w:val="00816942"/>
    <w:rsid w:val="00821A1C"/>
    <w:rsid w:val="00821AE4"/>
    <w:rsid w:val="00822614"/>
    <w:rsid w:val="00825688"/>
    <w:rsid w:val="0083590A"/>
    <w:rsid w:val="00835E2B"/>
    <w:rsid w:val="00850CEF"/>
    <w:rsid w:val="00853783"/>
    <w:rsid w:val="0085509E"/>
    <w:rsid w:val="008626A2"/>
    <w:rsid w:val="008677CF"/>
    <w:rsid w:val="008679AA"/>
    <w:rsid w:val="008705A4"/>
    <w:rsid w:val="0087293A"/>
    <w:rsid w:val="008753B9"/>
    <w:rsid w:val="00875ACF"/>
    <w:rsid w:val="00876396"/>
    <w:rsid w:val="00876DA5"/>
    <w:rsid w:val="008864F0"/>
    <w:rsid w:val="00886C67"/>
    <w:rsid w:val="0089389C"/>
    <w:rsid w:val="0089697C"/>
    <w:rsid w:val="008976F6"/>
    <w:rsid w:val="008A0709"/>
    <w:rsid w:val="008A3C12"/>
    <w:rsid w:val="008A4AEB"/>
    <w:rsid w:val="008A4E76"/>
    <w:rsid w:val="008A5C90"/>
    <w:rsid w:val="008A7221"/>
    <w:rsid w:val="008A79D4"/>
    <w:rsid w:val="008B13EE"/>
    <w:rsid w:val="008B2156"/>
    <w:rsid w:val="008B2E70"/>
    <w:rsid w:val="008B3B9F"/>
    <w:rsid w:val="008B4826"/>
    <w:rsid w:val="008B6373"/>
    <w:rsid w:val="008B6ADD"/>
    <w:rsid w:val="008B71EC"/>
    <w:rsid w:val="008C4590"/>
    <w:rsid w:val="008C6A08"/>
    <w:rsid w:val="008D54D4"/>
    <w:rsid w:val="008E4610"/>
    <w:rsid w:val="008E79FF"/>
    <w:rsid w:val="008F2CEF"/>
    <w:rsid w:val="008F2D8A"/>
    <w:rsid w:val="008F371F"/>
    <w:rsid w:val="008F3C2D"/>
    <w:rsid w:val="008F4CE8"/>
    <w:rsid w:val="008F7EA7"/>
    <w:rsid w:val="00902D16"/>
    <w:rsid w:val="009031D1"/>
    <w:rsid w:val="0090502E"/>
    <w:rsid w:val="009063A2"/>
    <w:rsid w:val="00911812"/>
    <w:rsid w:val="00912714"/>
    <w:rsid w:val="00913C49"/>
    <w:rsid w:val="00914CB8"/>
    <w:rsid w:val="00914D24"/>
    <w:rsid w:val="00915AE3"/>
    <w:rsid w:val="009165F5"/>
    <w:rsid w:val="00917B45"/>
    <w:rsid w:val="00917C19"/>
    <w:rsid w:val="00922C32"/>
    <w:rsid w:val="00924060"/>
    <w:rsid w:val="0092411E"/>
    <w:rsid w:val="009252EB"/>
    <w:rsid w:val="009276F3"/>
    <w:rsid w:val="009312CD"/>
    <w:rsid w:val="00931F67"/>
    <w:rsid w:val="00940412"/>
    <w:rsid w:val="0094449B"/>
    <w:rsid w:val="00944582"/>
    <w:rsid w:val="00950425"/>
    <w:rsid w:val="00950CCA"/>
    <w:rsid w:val="00951419"/>
    <w:rsid w:val="00951B5A"/>
    <w:rsid w:val="0095226B"/>
    <w:rsid w:val="0095296B"/>
    <w:rsid w:val="00964A01"/>
    <w:rsid w:val="00964F55"/>
    <w:rsid w:val="00973113"/>
    <w:rsid w:val="00974F86"/>
    <w:rsid w:val="00976B22"/>
    <w:rsid w:val="00977D35"/>
    <w:rsid w:val="00982ABF"/>
    <w:rsid w:val="009848D8"/>
    <w:rsid w:val="00991057"/>
    <w:rsid w:val="009911EE"/>
    <w:rsid w:val="00992F72"/>
    <w:rsid w:val="009A0BB6"/>
    <w:rsid w:val="009A47A2"/>
    <w:rsid w:val="009A5D15"/>
    <w:rsid w:val="009A5E15"/>
    <w:rsid w:val="009A64FD"/>
    <w:rsid w:val="009A66C2"/>
    <w:rsid w:val="009A689F"/>
    <w:rsid w:val="009A6962"/>
    <w:rsid w:val="009B38BC"/>
    <w:rsid w:val="009B5460"/>
    <w:rsid w:val="009B74CB"/>
    <w:rsid w:val="009C0B61"/>
    <w:rsid w:val="009C36FD"/>
    <w:rsid w:val="009C3B9C"/>
    <w:rsid w:val="009D0C69"/>
    <w:rsid w:val="009D32F1"/>
    <w:rsid w:val="009D4254"/>
    <w:rsid w:val="009D430B"/>
    <w:rsid w:val="009D5174"/>
    <w:rsid w:val="009D7530"/>
    <w:rsid w:val="009E01DE"/>
    <w:rsid w:val="009E1669"/>
    <w:rsid w:val="009F088C"/>
    <w:rsid w:val="009F08AF"/>
    <w:rsid w:val="009F316D"/>
    <w:rsid w:val="009F5444"/>
    <w:rsid w:val="009F756A"/>
    <w:rsid w:val="00A04C64"/>
    <w:rsid w:val="00A065BA"/>
    <w:rsid w:val="00A06769"/>
    <w:rsid w:val="00A136E1"/>
    <w:rsid w:val="00A15279"/>
    <w:rsid w:val="00A16126"/>
    <w:rsid w:val="00A1642E"/>
    <w:rsid w:val="00A23FDE"/>
    <w:rsid w:val="00A2475B"/>
    <w:rsid w:val="00A2672E"/>
    <w:rsid w:val="00A2689E"/>
    <w:rsid w:val="00A30DF7"/>
    <w:rsid w:val="00A33D6A"/>
    <w:rsid w:val="00A4157B"/>
    <w:rsid w:val="00A424F8"/>
    <w:rsid w:val="00A56000"/>
    <w:rsid w:val="00A568E3"/>
    <w:rsid w:val="00A62499"/>
    <w:rsid w:val="00A62E7F"/>
    <w:rsid w:val="00A62FD4"/>
    <w:rsid w:val="00A64A5E"/>
    <w:rsid w:val="00A6750E"/>
    <w:rsid w:val="00A704EE"/>
    <w:rsid w:val="00A70AD4"/>
    <w:rsid w:val="00A71AB4"/>
    <w:rsid w:val="00A8051C"/>
    <w:rsid w:val="00A82A7F"/>
    <w:rsid w:val="00A84EF4"/>
    <w:rsid w:val="00A862D7"/>
    <w:rsid w:val="00A877A7"/>
    <w:rsid w:val="00A91260"/>
    <w:rsid w:val="00A91659"/>
    <w:rsid w:val="00A93935"/>
    <w:rsid w:val="00A9759B"/>
    <w:rsid w:val="00AA0742"/>
    <w:rsid w:val="00AA12A4"/>
    <w:rsid w:val="00AA32ED"/>
    <w:rsid w:val="00AA3CC0"/>
    <w:rsid w:val="00AA5C0D"/>
    <w:rsid w:val="00AA5D76"/>
    <w:rsid w:val="00AA7522"/>
    <w:rsid w:val="00AC04A0"/>
    <w:rsid w:val="00AC06E6"/>
    <w:rsid w:val="00AC21A3"/>
    <w:rsid w:val="00AC241D"/>
    <w:rsid w:val="00AC7B35"/>
    <w:rsid w:val="00AD3764"/>
    <w:rsid w:val="00AD491F"/>
    <w:rsid w:val="00AE08B0"/>
    <w:rsid w:val="00AE0A35"/>
    <w:rsid w:val="00AE15A6"/>
    <w:rsid w:val="00AE3614"/>
    <w:rsid w:val="00AE388C"/>
    <w:rsid w:val="00AE6778"/>
    <w:rsid w:val="00AE705D"/>
    <w:rsid w:val="00AF2066"/>
    <w:rsid w:val="00AF2D42"/>
    <w:rsid w:val="00AF587B"/>
    <w:rsid w:val="00AF6B5B"/>
    <w:rsid w:val="00AF7D5B"/>
    <w:rsid w:val="00AF7F1E"/>
    <w:rsid w:val="00B0017A"/>
    <w:rsid w:val="00B0216D"/>
    <w:rsid w:val="00B04B55"/>
    <w:rsid w:val="00B10460"/>
    <w:rsid w:val="00B13CB2"/>
    <w:rsid w:val="00B141BD"/>
    <w:rsid w:val="00B16019"/>
    <w:rsid w:val="00B20935"/>
    <w:rsid w:val="00B20C0C"/>
    <w:rsid w:val="00B20C44"/>
    <w:rsid w:val="00B21206"/>
    <w:rsid w:val="00B26D5C"/>
    <w:rsid w:val="00B27E00"/>
    <w:rsid w:val="00B33571"/>
    <w:rsid w:val="00B3419E"/>
    <w:rsid w:val="00B35630"/>
    <w:rsid w:val="00B359C7"/>
    <w:rsid w:val="00B367AE"/>
    <w:rsid w:val="00B40E6A"/>
    <w:rsid w:val="00B42598"/>
    <w:rsid w:val="00B47C93"/>
    <w:rsid w:val="00B50EB1"/>
    <w:rsid w:val="00B52D73"/>
    <w:rsid w:val="00B52F0F"/>
    <w:rsid w:val="00B56E50"/>
    <w:rsid w:val="00B57761"/>
    <w:rsid w:val="00B578B0"/>
    <w:rsid w:val="00B6177D"/>
    <w:rsid w:val="00B64500"/>
    <w:rsid w:val="00B655A4"/>
    <w:rsid w:val="00B66A29"/>
    <w:rsid w:val="00B72461"/>
    <w:rsid w:val="00B72EC0"/>
    <w:rsid w:val="00B73475"/>
    <w:rsid w:val="00B734EE"/>
    <w:rsid w:val="00B74088"/>
    <w:rsid w:val="00B757AB"/>
    <w:rsid w:val="00B84B90"/>
    <w:rsid w:val="00B85003"/>
    <w:rsid w:val="00B852B6"/>
    <w:rsid w:val="00B9187E"/>
    <w:rsid w:val="00B9676F"/>
    <w:rsid w:val="00BA421E"/>
    <w:rsid w:val="00BA4F5E"/>
    <w:rsid w:val="00BA5E24"/>
    <w:rsid w:val="00BB08C2"/>
    <w:rsid w:val="00BB1E18"/>
    <w:rsid w:val="00BC145B"/>
    <w:rsid w:val="00BC1792"/>
    <w:rsid w:val="00BC20DB"/>
    <w:rsid w:val="00BC272A"/>
    <w:rsid w:val="00BD080D"/>
    <w:rsid w:val="00BD60F0"/>
    <w:rsid w:val="00BE0122"/>
    <w:rsid w:val="00BE1C75"/>
    <w:rsid w:val="00BF041C"/>
    <w:rsid w:val="00BF2F52"/>
    <w:rsid w:val="00BF3111"/>
    <w:rsid w:val="00C01086"/>
    <w:rsid w:val="00C038A3"/>
    <w:rsid w:val="00C13310"/>
    <w:rsid w:val="00C13BA6"/>
    <w:rsid w:val="00C1448F"/>
    <w:rsid w:val="00C14B13"/>
    <w:rsid w:val="00C16EE1"/>
    <w:rsid w:val="00C2096F"/>
    <w:rsid w:val="00C210FC"/>
    <w:rsid w:val="00C23C68"/>
    <w:rsid w:val="00C24702"/>
    <w:rsid w:val="00C3733D"/>
    <w:rsid w:val="00C408F0"/>
    <w:rsid w:val="00C40913"/>
    <w:rsid w:val="00C4215E"/>
    <w:rsid w:val="00C4330A"/>
    <w:rsid w:val="00C47F01"/>
    <w:rsid w:val="00C50206"/>
    <w:rsid w:val="00C5272A"/>
    <w:rsid w:val="00C53259"/>
    <w:rsid w:val="00C61ED6"/>
    <w:rsid w:val="00C65A97"/>
    <w:rsid w:val="00C66988"/>
    <w:rsid w:val="00C706C0"/>
    <w:rsid w:val="00C73B72"/>
    <w:rsid w:val="00C73D50"/>
    <w:rsid w:val="00C75E0B"/>
    <w:rsid w:val="00C7614C"/>
    <w:rsid w:val="00C76655"/>
    <w:rsid w:val="00C77933"/>
    <w:rsid w:val="00C8366A"/>
    <w:rsid w:val="00C850EA"/>
    <w:rsid w:val="00C85826"/>
    <w:rsid w:val="00C86A2A"/>
    <w:rsid w:val="00C9643B"/>
    <w:rsid w:val="00C96DBE"/>
    <w:rsid w:val="00CA01DE"/>
    <w:rsid w:val="00CA16B7"/>
    <w:rsid w:val="00CA2E70"/>
    <w:rsid w:val="00CA67FF"/>
    <w:rsid w:val="00CB01DA"/>
    <w:rsid w:val="00CB0522"/>
    <w:rsid w:val="00CC1474"/>
    <w:rsid w:val="00CC4073"/>
    <w:rsid w:val="00CC6376"/>
    <w:rsid w:val="00CD2576"/>
    <w:rsid w:val="00CD426B"/>
    <w:rsid w:val="00CD57E5"/>
    <w:rsid w:val="00CD76D4"/>
    <w:rsid w:val="00CE1389"/>
    <w:rsid w:val="00CE55C5"/>
    <w:rsid w:val="00CE78A1"/>
    <w:rsid w:val="00CF1EC8"/>
    <w:rsid w:val="00CF71E9"/>
    <w:rsid w:val="00D00504"/>
    <w:rsid w:val="00D00952"/>
    <w:rsid w:val="00D014B1"/>
    <w:rsid w:val="00D03EBB"/>
    <w:rsid w:val="00D14546"/>
    <w:rsid w:val="00D146EB"/>
    <w:rsid w:val="00D15121"/>
    <w:rsid w:val="00D15899"/>
    <w:rsid w:val="00D16A0B"/>
    <w:rsid w:val="00D22B2A"/>
    <w:rsid w:val="00D31F72"/>
    <w:rsid w:val="00D40550"/>
    <w:rsid w:val="00D42161"/>
    <w:rsid w:val="00D42D3F"/>
    <w:rsid w:val="00D47C28"/>
    <w:rsid w:val="00D5105B"/>
    <w:rsid w:val="00D52CBB"/>
    <w:rsid w:val="00D553C2"/>
    <w:rsid w:val="00D55C02"/>
    <w:rsid w:val="00D55D40"/>
    <w:rsid w:val="00D625BB"/>
    <w:rsid w:val="00D65130"/>
    <w:rsid w:val="00D654CD"/>
    <w:rsid w:val="00D66D99"/>
    <w:rsid w:val="00D73853"/>
    <w:rsid w:val="00D75267"/>
    <w:rsid w:val="00D820EA"/>
    <w:rsid w:val="00D83460"/>
    <w:rsid w:val="00D87003"/>
    <w:rsid w:val="00D872E6"/>
    <w:rsid w:val="00D901EA"/>
    <w:rsid w:val="00D93605"/>
    <w:rsid w:val="00D978B9"/>
    <w:rsid w:val="00DA1B10"/>
    <w:rsid w:val="00DA21F8"/>
    <w:rsid w:val="00DA2DDB"/>
    <w:rsid w:val="00DA354C"/>
    <w:rsid w:val="00DB60ED"/>
    <w:rsid w:val="00DB69E2"/>
    <w:rsid w:val="00DB7D67"/>
    <w:rsid w:val="00DC0A99"/>
    <w:rsid w:val="00DC0DD2"/>
    <w:rsid w:val="00DC4F68"/>
    <w:rsid w:val="00DD03BC"/>
    <w:rsid w:val="00DD1174"/>
    <w:rsid w:val="00DD1DB0"/>
    <w:rsid w:val="00DE0FFD"/>
    <w:rsid w:val="00DE3E8C"/>
    <w:rsid w:val="00DF69A3"/>
    <w:rsid w:val="00E002FC"/>
    <w:rsid w:val="00E0364F"/>
    <w:rsid w:val="00E049D6"/>
    <w:rsid w:val="00E0507E"/>
    <w:rsid w:val="00E07EE8"/>
    <w:rsid w:val="00E117D7"/>
    <w:rsid w:val="00E118F4"/>
    <w:rsid w:val="00E11923"/>
    <w:rsid w:val="00E1352E"/>
    <w:rsid w:val="00E205CD"/>
    <w:rsid w:val="00E220FE"/>
    <w:rsid w:val="00E30FC0"/>
    <w:rsid w:val="00E314C4"/>
    <w:rsid w:val="00E33360"/>
    <w:rsid w:val="00E336C2"/>
    <w:rsid w:val="00E4202A"/>
    <w:rsid w:val="00E510AF"/>
    <w:rsid w:val="00E51397"/>
    <w:rsid w:val="00E52953"/>
    <w:rsid w:val="00E56A91"/>
    <w:rsid w:val="00E616BF"/>
    <w:rsid w:val="00E66804"/>
    <w:rsid w:val="00E7236A"/>
    <w:rsid w:val="00E72DD5"/>
    <w:rsid w:val="00E765EA"/>
    <w:rsid w:val="00E87BD2"/>
    <w:rsid w:val="00E913C8"/>
    <w:rsid w:val="00E96277"/>
    <w:rsid w:val="00EB0A55"/>
    <w:rsid w:val="00EB37FB"/>
    <w:rsid w:val="00EB380E"/>
    <w:rsid w:val="00EB3C0C"/>
    <w:rsid w:val="00EB4099"/>
    <w:rsid w:val="00EB67BF"/>
    <w:rsid w:val="00EC1566"/>
    <w:rsid w:val="00ED14A0"/>
    <w:rsid w:val="00ED6AFF"/>
    <w:rsid w:val="00ED6D47"/>
    <w:rsid w:val="00ED6E69"/>
    <w:rsid w:val="00ED724F"/>
    <w:rsid w:val="00EE44CF"/>
    <w:rsid w:val="00EF0F51"/>
    <w:rsid w:val="00EF3FA4"/>
    <w:rsid w:val="00EF5610"/>
    <w:rsid w:val="00EF72A8"/>
    <w:rsid w:val="00EF75C4"/>
    <w:rsid w:val="00EF7BB8"/>
    <w:rsid w:val="00F00423"/>
    <w:rsid w:val="00F018B9"/>
    <w:rsid w:val="00F02B9B"/>
    <w:rsid w:val="00F049DE"/>
    <w:rsid w:val="00F06C1A"/>
    <w:rsid w:val="00F072C2"/>
    <w:rsid w:val="00F07851"/>
    <w:rsid w:val="00F10550"/>
    <w:rsid w:val="00F10891"/>
    <w:rsid w:val="00F16256"/>
    <w:rsid w:val="00F23D8F"/>
    <w:rsid w:val="00F25A4B"/>
    <w:rsid w:val="00F26715"/>
    <w:rsid w:val="00F30C93"/>
    <w:rsid w:val="00F31282"/>
    <w:rsid w:val="00F37A48"/>
    <w:rsid w:val="00F439F6"/>
    <w:rsid w:val="00F43ECA"/>
    <w:rsid w:val="00F45176"/>
    <w:rsid w:val="00F45A8C"/>
    <w:rsid w:val="00F57B3A"/>
    <w:rsid w:val="00F62288"/>
    <w:rsid w:val="00F62D32"/>
    <w:rsid w:val="00F75335"/>
    <w:rsid w:val="00F75687"/>
    <w:rsid w:val="00F847A0"/>
    <w:rsid w:val="00F8489C"/>
    <w:rsid w:val="00F85449"/>
    <w:rsid w:val="00F903FE"/>
    <w:rsid w:val="00F90F58"/>
    <w:rsid w:val="00F91BB9"/>
    <w:rsid w:val="00F94C30"/>
    <w:rsid w:val="00F97AE2"/>
    <w:rsid w:val="00FA131E"/>
    <w:rsid w:val="00FA2866"/>
    <w:rsid w:val="00FB009A"/>
    <w:rsid w:val="00FC0590"/>
    <w:rsid w:val="00FC2B71"/>
    <w:rsid w:val="00FC44E7"/>
    <w:rsid w:val="00FC6512"/>
    <w:rsid w:val="00FD1BF0"/>
    <w:rsid w:val="00FD2923"/>
    <w:rsid w:val="00FD433D"/>
    <w:rsid w:val="00FE2D2F"/>
    <w:rsid w:val="00FE3CE1"/>
    <w:rsid w:val="00FE4295"/>
    <w:rsid w:val="00FE51DB"/>
    <w:rsid w:val="00FE74CD"/>
    <w:rsid w:val="00FE7EA9"/>
    <w:rsid w:val="00FF26FC"/>
    <w:rsid w:val="00FF34DA"/>
    <w:rsid w:val="00FF3C5B"/>
    <w:rsid w:val="00FF5691"/>
    <w:rsid w:val="00FF6E92"/>
    <w:rsid w:val="00FF75A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3578"/>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32D40"/>
  </w:style>
  <w:style w:type="character" w:styleId="Hyperlink">
    <w:name w:val="Hyperlink"/>
    <w:basedOn w:val="DefaultParagraphFont"/>
    <w:uiPriority w:val="99"/>
    <w:rsid w:val="00332D40"/>
    <w:rPr>
      <w:rFonts w:ascii="Verdana" w:hAnsi="Verdana" w:hint="default"/>
      <w:b w:val="0"/>
      <w:bCs w:val="0"/>
      <w:strike w:val="0"/>
      <w:dstrike w:val="0"/>
      <w:color w:val="0000CC"/>
      <w:sz w:val="18"/>
      <w:szCs w:val="18"/>
      <w:u w:val="single"/>
      <w:effect w:val="none"/>
      <w:shd w:val="clear" w:color="auto" w:fill="auto"/>
    </w:rPr>
  </w:style>
  <w:style w:type="character" w:customStyle="1" w:styleId="day1">
    <w:name w:val="day1"/>
    <w:basedOn w:val="DefaultParagraphFont"/>
    <w:rsid w:val="00332D40"/>
    <w:rPr>
      <w:rFonts w:ascii="Verdana" w:hAnsi="Verdana" w:hint="default"/>
      <w:b w:val="0"/>
      <w:bCs w:val="0"/>
      <w:color w:val="000000"/>
      <w:sz w:val="36"/>
      <w:szCs w:val="36"/>
    </w:rPr>
  </w:style>
  <w:style w:type="paragraph" w:styleId="BalloonText">
    <w:name w:val="Balloon Text"/>
    <w:basedOn w:val="Normal"/>
    <w:semiHidden/>
    <w:rsid w:val="000F02A0"/>
    <w:rPr>
      <w:rFonts w:ascii="Tahoma" w:hAnsi="Tahoma" w:cs="Tahoma"/>
      <w:sz w:val="16"/>
      <w:szCs w:val="16"/>
    </w:rPr>
  </w:style>
  <w:style w:type="paragraph" w:customStyle="1" w:styleId="pre">
    <w:name w:val="pre"/>
    <w:basedOn w:val="Normal"/>
    <w:rsid w:val="007D6B69"/>
    <w:pPr>
      <w:ind w:left="150"/>
    </w:pPr>
    <w:rPr>
      <w:rFonts w:ascii="Helvetica" w:hAnsi="Helvetica" w:cs="Helvetica"/>
      <w:color w:val="000000"/>
    </w:rPr>
  </w:style>
  <w:style w:type="character" w:customStyle="1" w:styleId="titles1">
    <w:name w:val="titles1"/>
    <w:basedOn w:val="DefaultParagraphFont"/>
    <w:rsid w:val="002E4BE2"/>
    <w:rPr>
      <w:rFonts w:ascii="Verdana" w:hAnsi="Verdana" w:hint="default"/>
      <w:b/>
      <w:bCs/>
      <w:color w:val="FFFFFF"/>
      <w:sz w:val="30"/>
      <w:szCs w:val="30"/>
    </w:rPr>
  </w:style>
  <w:style w:type="character" w:customStyle="1" w:styleId="contribtitle1">
    <w:name w:val="contribtitle1"/>
    <w:basedOn w:val="DefaultParagraphFont"/>
    <w:rsid w:val="002E4BE2"/>
    <w:rPr>
      <w:rFonts w:ascii="Verdana" w:hAnsi="Verdana" w:hint="default"/>
      <w:b w:val="0"/>
      <w:bCs w:val="0"/>
      <w:color w:val="333333"/>
      <w:sz w:val="21"/>
      <w:szCs w:val="21"/>
    </w:rPr>
  </w:style>
  <w:style w:type="character" w:customStyle="1" w:styleId="day">
    <w:name w:val="day"/>
    <w:basedOn w:val="DefaultParagraphFont"/>
    <w:rsid w:val="002C09C5"/>
  </w:style>
  <w:style w:type="character" w:customStyle="1" w:styleId="contribtitle">
    <w:name w:val="contribtitle"/>
    <w:basedOn w:val="DefaultParagraphFont"/>
    <w:rsid w:val="002C09C5"/>
  </w:style>
</w:styles>
</file>

<file path=word/webSettings.xml><?xml version="1.0" encoding="utf-8"?>
<w:webSettings xmlns:r="http://schemas.openxmlformats.org/officeDocument/2006/relationships" xmlns:w="http://schemas.openxmlformats.org/wordprocessingml/2006/main">
  <w:divs>
    <w:div w:id="684090959">
      <w:bodyDiv w:val="1"/>
      <w:marLeft w:val="0"/>
      <w:marRight w:val="0"/>
      <w:marTop w:val="0"/>
      <w:marBottom w:val="0"/>
      <w:divBdr>
        <w:top w:val="none" w:sz="0" w:space="0" w:color="auto"/>
        <w:left w:val="none" w:sz="0" w:space="0" w:color="auto"/>
        <w:bottom w:val="none" w:sz="0" w:space="0" w:color="auto"/>
        <w:right w:val="none" w:sz="0" w:space="0" w:color="auto"/>
      </w:divBdr>
    </w:div>
    <w:div w:id="883061726">
      <w:bodyDiv w:val="1"/>
      <w:marLeft w:val="0"/>
      <w:marRight w:val="0"/>
      <w:marTop w:val="0"/>
      <w:marBottom w:val="0"/>
      <w:divBdr>
        <w:top w:val="none" w:sz="0" w:space="0" w:color="auto"/>
        <w:left w:val="none" w:sz="0" w:space="0" w:color="auto"/>
        <w:bottom w:val="none" w:sz="0" w:space="0" w:color="auto"/>
        <w:right w:val="none" w:sz="0" w:space="0" w:color="auto"/>
      </w:divBdr>
    </w:div>
    <w:div w:id="211866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dico.mppmu.mpg.de/indico/materialDisplay.py?contribId=2&amp;materialId=slides&amp;confId=876" TargetMode="External"/><Relationship Id="rId13" Type="http://schemas.openxmlformats.org/officeDocument/2006/relationships/hyperlink" Target="http://indico.mppmu.mpg.de/indico/getFile.py/access?contribId=0&amp;resId=0&amp;materialId=slides&amp;confId=876" TargetMode="External"/><Relationship Id="rId18" Type="http://schemas.openxmlformats.org/officeDocument/2006/relationships/hyperlink" Target="http://indico.mppmu.mpg.de/indico/getFile.py/access?contribId=1&amp;resId=0&amp;materialId=slides&amp;confId=87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indico.mppmu.mpg.de/indico/materialDisplay.py?contribId=0&amp;materialId=slides&amp;confId=876" TargetMode="External"/><Relationship Id="rId17" Type="http://schemas.openxmlformats.org/officeDocument/2006/relationships/hyperlink" Target="http://indico.mppmu.mpg.de/indico/materialDisplay.py?contribId=1&amp;materialId=slides&amp;confId=876" TargetMode="External"/><Relationship Id="rId2" Type="http://schemas.openxmlformats.org/officeDocument/2006/relationships/styles" Target="styles.xml"/><Relationship Id="rId16" Type="http://schemas.openxmlformats.org/officeDocument/2006/relationships/hyperlink" Target="http://indico.mppmu.mpg.de/indico/getFile.py/access?contribId=5&amp;resId=0&amp;materialId=slides&amp;confId=876" TargetMode="External"/><Relationship Id="rId20" Type="http://schemas.openxmlformats.org/officeDocument/2006/relationships/hyperlink" Target="http://indico.mppmu.mpg.de/indico/getFile.py/access?contribId=3&amp;resId=0&amp;materialId=slides&amp;confId=876" TargetMode="External"/><Relationship Id="rId1" Type="http://schemas.openxmlformats.org/officeDocument/2006/relationships/numbering" Target="numbering.xml"/><Relationship Id="rId6" Type="http://schemas.openxmlformats.org/officeDocument/2006/relationships/hyperlink" Target="http://indico.mppmu.mpg.de/indico/conferenceDisplay.py?confId=876#top" TargetMode="External"/><Relationship Id="rId11" Type="http://schemas.openxmlformats.org/officeDocument/2006/relationships/image" Target="media/image3.png"/><Relationship Id="rId5" Type="http://schemas.openxmlformats.org/officeDocument/2006/relationships/hyperlink" Target="http://indico.mppmu.mpg.de/indico/conferenceDisplay.py?confId=876" TargetMode="External"/><Relationship Id="rId15" Type="http://schemas.openxmlformats.org/officeDocument/2006/relationships/hyperlink" Target="http://indico.mppmu.mpg.de/indico/materialDisplay.py?contribId=5&amp;materialId=slides&amp;confId=876" TargetMode="External"/><Relationship Id="rId10" Type="http://schemas.openxmlformats.org/officeDocument/2006/relationships/hyperlink" Target="http://indico.mppmu.mpg.de/indico/getFile.py/access?contribId=2&amp;resId=0&amp;materialId=slides&amp;confId=876" TargetMode="External"/><Relationship Id="rId19" Type="http://schemas.openxmlformats.org/officeDocument/2006/relationships/hyperlink" Target="http://indico.mppmu.mpg.de/indico/materialDisplay.py?contribId=3&amp;materialId=slides&amp;confId=876"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4862</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Belle II PXD EVO Meeting</vt:lpstr>
      <vt:lpstr>Belle II PXD EVO Meeting</vt:lpstr>
    </vt:vector>
  </TitlesOfParts>
  <Company/>
  <LinksUpToDate>false</LinksUpToDate>
  <CharactersWithSpaces>5622</CharactersWithSpaces>
  <SharedDoc>false</SharedDoc>
  <HLinks>
    <vt:vector size="120" baseType="variant">
      <vt:variant>
        <vt:i4>8257575</vt:i4>
      </vt:variant>
      <vt:variant>
        <vt:i4>114</vt:i4>
      </vt:variant>
      <vt:variant>
        <vt:i4>0</vt:i4>
      </vt:variant>
      <vt:variant>
        <vt:i4>5</vt:i4>
      </vt:variant>
      <vt:variant>
        <vt:lpwstr>http://indico.mppmu.mpg.de/indico/getFile.py/access?contribId=3&amp;resId=0&amp;materialId=0&amp;confId=814</vt:lpwstr>
      </vt:variant>
      <vt:variant>
        <vt:lpwstr/>
      </vt:variant>
      <vt:variant>
        <vt:i4>6226010</vt:i4>
      </vt:variant>
      <vt:variant>
        <vt:i4>108</vt:i4>
      </vt:variant>
      <vt:variant>
        <vt:i4>0</vt:i4>
      </vt:variant>
      <vt:variant>
        <vt:i4>5</vt:i4>
      </vt:variant>
      <vt:variant>
        <vt:lpwstr>http://indico.mppmu.mpg.de/indico/materialDisplay.py?contribId=3&amp;materialId=0&amp;confId=814</vt:lpwstr>
      </vt:variant>
      <vt:variant>
        <vt:lpwstr/>
      </vt:variant>
      <vt:variant>
        <vt:i4>2818101</vt:i4>
      </vt:variant>
      <vt:variant>
        <vt:i4>102</vt:i4>
      </vt:variant>
      <vt:variant>
        <vt:i4>0</vt:i4>
      </vt:variant>
      <vt:variant>
        <vt:i4>5</vt:i4>
      </vt:variant>
      <vt:variant>
        <vt:lpwstr>http://indico.mppmu.mpg.de/indico/contributionDisplay.py/submit?contribId=3&amp;confId=814</vt:lpwstr>
      </vt:variant>
      <vt:variant>
        <vt:lpwstr/>
      </vt:variant>
      <vt:variant>
        <vt:i4>5308507</vt:i4>
      </vt:variant>
      <vt:variant>
        <vt:i4>96</vt:i4>
      </vt:variant>
      <vt:variant>
        <vt:i4>0</vt:i4>
      </vt:variant>
      <vt:variant>
        <vt:i4>5</vt:i4>
      </vt:variant>
      <vt:variant>
        <vt:lpwstr>http://indico.mppmu.mpg.de/indico/contributionDisplay.py/writeMinutes?contribId=3&amp;confId=814</vt:lpwstr>
      </vt:variant>
      <vt:variant>
        <vt:lpwstr/>
      </vt:variant>
      <vt:variant>
        <vt:i4>327748</vt:i4>
      </vt:variant>
      <vt:variant>
        <vt:i4>90</vt:i4>
      </vt:variant>
      <vt:variant>
        <vt:i4>0</vt:i4>
      </vt:variant>
      <vt:variant>
        <vt:i4>5</vt:i4>
      </vt:variant>
      <vt:variant>
        <vt:lpwstr>http://indico.mppmu.mpg.de/indico/contributionModification.py?contribId=3&amp;confId=814</vt:lpwstr>
      </vt:variant>
      <vt:variant>
        <vt:lpwstr/>
      </vt:variant>
      <vt:variant>
        <vt:i4>6160474</vt:i4>
      </vt:variant>
      <vt:variant>
        <vt:i4>84</vt:i4>
      </vt:variant>
      <vt:variant>
        <vt:i4>0</vt:i4>
      </vt:variant>
      <vt:variant>
        <vt:i4>5</vt:i4>
      </vt:variant>
      <vt:variant>
        <vt:lpwstr>http://indico.mppmu.mpg.de/indico/materialDisplay.py?contribId=2&amp;materialId=0&amp;confId=814</vt:lpwstr>
      </vt:variant>
      <vt:variant>
        <vt:lpwstr/>
      </vt:variant>
      <vt:variant>
        <vt:i4>2818100</vt:i4>
      </vt:variant>
      <vt:variant>
        <vt:i4>78</vt:i4>
      </vt:variant>
      <vt:variant>
        <vt:i4>0</vt:i4>
      </vt:variant>
      <vt:variant>
        <vt:i4>5</vt:i4>
      </vt:variant>
      <vt:variant>
        <vt:lpwstr>http://indico.mppmu.mpg.de/indico/contributionDisplay.py/submit?contribId=2&amp;confId=814</vt:lpwstr>
      </vt:variant>
      <vt:variant>
        <vt:lpwstr/>
      </vt:variant>
      <vt:variant>
        <vt:i4>5308506</vt:i4>
      </vt:variant>
      <vt:variant>
        <vt:i4>72</vt:i4>
      </vt:variant>
      <vt:variant>
        <vt:i4>0</vt:i4>
      </vt:variant>
      <vt:variant>
        <vt:i4>5</vt:i4>
      </vt:variant>
      <vt:variant>
        <vt:lpwstr>http://indico.mppmu.mpg.de/indico/contributionDisplay.py/writeMinutes?contribId=2&amp;confId=814</vt:lpwstr>
      </vt:variant>
      <vt:variant>
        <vt:lpwstr/>
      </vt:variant>
      <vt:variant>
        <vt:i4>327749</vt:i4>
      </vt:variant>
      <vt:variant>
        <vt:i4>66</vt:i4>
      </vt:variant>
      <vt:variant>
        <vt:i4>0</vt:i4>
      </vt:variant>
      <vt:variant>
        <vt:i4>5</vt:i4>
      </vt:variant>
      <vt:variant>
        <vt:lpwstr>http://indico.mppmu.mpg.de/indico/contributionModification.py?contribId=2&amp;confId=814</vt:lpwstr>
      </vt:variant>
      <vt:variant>
        <vt:lpwstr/>
      </vt:variant>
      <vt:variant>
        <vt:i4>8257573</vt:i4>
      </vt:variant>
      <vt:variant>
        <vt:i4>60</vt:i4>
      </vt:variant>
      <vt:variant>
        <vt:i4>0</vt:i4>
      </vt:variant>
      <vt:variant>
        <vt:i4>5</vt:i4>
      </vt:variant>
      <vt:variant>
        <vt:lpwstr>http://indico.mppmu.mpg.de/indico/getFile.py/access?contribId=1&amp;resId=0&amp;materialId=0&amp;confId=814</vt:lpwstr>
      </vt:variant>
      <vt:variant>
        <vt:lpwstr/>
      </vt:variant>
      <vt:variant>
        <vt:i4>6094938</vt:i4>
      </vt:variant>
      <vt:variant>
        <vt:i4>54</vt:i4>
      </vt:variant>
      <vt:variant>
        <vt:i4>0</vt:i4>
      </vt:variant>
      <vt:variant>
        <vt:i4>5</vt:i4>
      </vt:variant>
      <vt:variant>
        <vt:lpwstr>http://indico.mppmu.mpg.de/indico/materialDisplay.py?contribId=1&amp;materialId=0&amp;confId=814</vt:lpwstr>
      </vt:variant>
      <vt:variant>
        <vt:lpwstr/>
      </vt:variant>
      <vt:variant>
        <vt:i4>2818103</vt:i4>
      </vt:variant>
      <vt:variant>
        <vt:i4>48</vt:i4>
      </vt:variant>
      <vt:variant>
        <vt:i4>0</vt:i4>
      </vt:variant>
      <vt:variant>
        <vt:i4>5</vt:i4>
      </vt:variant>
      <vt:variant>
        <vt:lpwstr>http://indico.mppmu.mpg.de/indico/contributionDisplay.py/submit?contribId=1&amp;confId=814</vt:lpwstr>
      </vt:variant>
      <vt:variant>
        <vt:lpwstr/>
      </vt:variant>
      <vt:variant>
        <vt:i4>5308505</vt:i4>
      </vt:variant>
      <vt:variant>
        <vt:i4>42</vt:i4>
      </vt:variant>
      <vt:variant>
        <vt:i4>0</vt:i4>
      </vt:variant>
      <vt:variant>
        <vt:i4>5</vt:i4>
      </vt:variant>
      <vt:variant>
        <vt:lpwstr>http://indico.mppmu.mpg.de/indico/contributionDisplay.py/writeMinutes?contribId=1&amp;confId=814</vt:lpwstr>
      </vt:variant>
      <vt:variant>
        <vt:lpwstr/>
      </vt:variant>
      <vt:variant>
        <vt:i4>327750</vt:i4>
      </vt:variant>
      <vt:variant>
        <vt:i4>36</vt:i4>
      </vt:variant>
      <vt:variant>
        <vt:i4>0</vt:i4>
      </vt:variant>
      <vt:variant>
        <vt:i4>5</vt:i4>
      </vt:variant>
      <vt:variant>
        <vt:lpwstr>http://indico.mppmu.mpg.de/indico/contributionModification.py?contribId=1&amp;confId=814</vt:lpwstr>
      </vt:variant>
      <vt:variant>
        <vt:lpwstr/>
      </vt:variant>
      <vt:variant>
        <vt:i4>1966148</vt:i4>
      </vt:variant>
      <vt:variant>
        <vt:i4>30</vt:i4>
      </vt:variant>
      <vt:variant>
        <vt:i4>0</vt:i4>
      </vt:variant>
      <vt:variant>
        <vt:i4>5</vt:i4>
      </vt:variant>
      <vt:variant>
        <vt:lpwstr>http://indico.mppmu.mpg.de/indico/getFile.py/access?contribId=0&amp;resId=0&amp;materialId=slides&amp;confId=814</vt:lpwstr>
      </vt:variant>
      <vt:variant>
        <vt:lpwstr/>
      </vt:variant>
      <vt:variant>
        <vt:i4>524302</vt:i4>
      </vt:variant>
      <vt:variant>
        <vt:i4>24</vt:i4>
      </vt:variant>
      <vt:variant>
        <vt:i4>0</vt:i4>
      </vt:variant>
      <vt:variant>
        <vt:i4>5</vt:i4>
      </vt:variant>
      <vt:variant>
        <vt:lpwstr>http://indico.mppmu.mpg.de/indico/materialDisplay.py?contribId=0&amp;materialId=slides&amp;confId=814</vt:lpwstr>
      </vt:variant>
      <vt:variant>
        <vt:lpwstr/>
      </vt:variant>
      <vt:variant>
        <vt:i4>2818102</vt:i4>
      </vt:variant>
      <vt:variant>
        <vt:i4>18</vt:i4>
      </vt:variant>
      <vt:variant>
        <vt:i4>0</vt:i4>
      </vt:variant>
      <vt:variant>
        <vt:i4>5</vt:i4>
      </vt:variant>
      <vt:variant>
        <vt:lpwstr>http://indico.mppmu.mpg.de/indico/contributionDisplay.py/submit?contribId=0&amp;confId=814</vt:lpwstr>
      </vt:variant>
      <vt:variant>
        <vt:lpwstr/>
      </vt:variant>
      <vt:variant>
        <vt:i4>5308504</vt:i4>
      </vt:variant>
      <vt:variant>
        <vt:i4>12</vt:i4>
      </vt:variant>
      <vt:variant>
        <vt:i4>0</vt:i4>
      </vt:variant>
      <vt:variant>
        <vt:i4>5</vt:i4>
      </vt:variant>
      <vt:variant>
        <vt:lpwstr>http://indico.mppmu.mpg.de/indico/contributionDisplay.py/writeMinutes?contribId=0&amp;confId=814</vt:lpwstr>
      </vt:variant>
      <vt:variant>
        <vt:lpwstr/>
      </vt:variant>
      <vt:variant>
        <vt:i4>327751</vt:i4>
      </vt:variant>
      <vt:variant>
        <vt:i4>6</vt:i4>
      </vt:variant>
      <vt:variant>
        <vt:i4>0</vt:i4>
      </vt:variant>
      <vt:variant>
        <vt:i4>5</vt:i4>
      </vt:variant>
      <vt:variant>
        <vt:lpwstr>http://indico.mppmu.mpg.de/indico/contributionModification.py?contribId=0&amp;confId=814</vt:lpwstr>
      </vt:variant>
      <vt:variant>
        <vt:lpwstr/>
      </vt:variant>
      <vt:variant>
        <vt:i4>7995426</vt:i4>
      </vt:variant>
      <vt:variant>
        <vt:i4>0</vt:i4>
      </vt:variant>
      <vt:variant>
        <vt:i4>0</vt:i4>
      </vt:variant>
      <vt:variant>
        <vt:i4>5</vt:i4>
      </vt:variant>
      <vt:variant>
        <vt:lpwstr>http://indico.mppmu.mpg.de/indico/conferenceDisplay.py?confId=814</vt:lpwstr>
      </vt:variant>
      <vt:variant>
        <vt:lpwstr>top</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Belle II PXD EVO Meeting</dc:title>
  <dc:creator>moser</dc:creator>
  <cp:lastModifiedBy>moser</cp:lastModifiedBy>
  <cp:revision>8</cp:revision>
  <cp:lastPrinted>2010-03-03T09:50:00Z</cp:lastPrinted>
  <dcterms:created xsi:type="dcterms:W3CDTF">2010-07-20T13:34:00Z</dcterms:created>
  <dcterms:modified xsi:type="dcterms:W3CDTF">2010-07-21T12:44:00Z</dcterms:modified>
</cp:coreProperties>
</file>